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15807" w14:textId="77777777" w:rsidR="002D3397" w:rsidRDefault="0074177A">
      <w:pPr>
        <w:pStyle w:val="Header"/>
        <w:rPr>
          <w:rFonts w:ascii="Arial" w:hAnsi="Arial" w:cs="Arial"/>
          <w:b/>
          <w:sz w:val="36"/>
          <w:szCs w:val="36"/>
        </w:rPr>
      </w:pPr>
      <w:r>
        <w:rPr>
          <w:rFonts w:ascii="Arial" w:hAnsi="Arial" w:cs="Arial"/>
          <w:b/>
          <w:sz w:val="36"/>
          <w:szCs w:val="36"/>
          <w:lang w:val="en-US" w:eastAsia="en-US"/>
        </w:rPr>
        <w:t>Privacy Notice – Sharing Information with NHS England</w:t>
      </w:r>
      <w:r>
        <w:rPr>
          <w:rFonts w:ascii="Arial" w:hAnsi="Arial" w:cs="Arial"/>
          <w:b/>
          <w:sz w:val="36"/>
          <w:szCs w:val="36"/>
          <w:lang w:val="en-US" w:eastAsia="en-US"/>
        </w:rPr>
        <w:br/>
      </w:r>
    </w:p>
    <w:tbl>
      <w:tblPr>
        <w:tblW w:w="10598" w:type="dxa"/>
        <w:tblLayout w:type="fixed"/>
        <w:tblLook w:val="0000" w:firstRow="0" w:lastRow="0" w:firstColumn="0" w:lastColumn="0" w:noHBand="0" w:noVBand="0"/>
      </w:tblPr>
      <w:tblGrid>
        <w:gridCol w:w="3510"/>
        <w:gridCol w:w="7088"/>
      </w:tblGrid>
      <w:tr w:rsidR="002D3397" w14:paraId="31F1580A" w14:textId="77777777">
        <w:trPr>
          <w:trHeight w:val="300"/>
        </w:trPr>
        <w:tc>
          <w:tcPr>
            <w:tcW w:w="10598" w:type="dxa"/>
            <w:gridSpan w:val="2"/>
            <w:tcBorders>
              <w:top w:val="single" w:sz="4" w:space="0" w:color="000000"/>
              <w:left w:val="single" w:sz="4" w:space="0" w:color="000000"/>
              <w:bottom w:val="single" w:sz="4" w:space="0" w:color="000000"/>
              <w:right w:val="single" w:sz="4" w:space="0" w:color="000000"/>
            </w:tcBorders>
          </w:tcPr>
          <w:p w14:paraId="31F15808" w14:textId="77777777" w:rsidR="002D3397" w:rsidRDefault="0074177A">
            <w:pPr>
              <w:spacing w:after="0" w:line="240" w:lineRule="auto"/>
              <w:rPr>
                <w:rFonts w:ascii="Arial" w:hAnsi="Arial" w:cs="Arial"/>
                <w:sz w:val="24"/>
                <w:szCs w:val="24"/>
                <w:lang w:eastAsia="en-GB"/>
              </w:rPr>
            </w:pPr>
            <w:r>
              <w:rPr>
                <w:rFonts w:ascii="Arial" w:hAnsi="Arial" w:cs="Arial"/>
                <w:b/>
                <w:bCs/>
                <w:sz w:val="24"/>
                <w:szCs w:val="24"/>
                <w:lang w:eastAsia="en-GB"/>
              </w:rPr>
              <w:t>Plain English Explanation</w:t>
            </w:r>
            <w:r>
              <w:rPr>
                <w:rFonts w:ascii="Arial" w:hAnsi="Arial" w:cs="Arial"/>
                <w:sz w:val="24"/>
                <w:szCs w:val="24"/>
                <w:lang w:eastAsia="en-GB"/>
              </w:rPr>
              <w:t xml:space="preserve"> </w:t>
            </w:r>
            <w:r>
              <w:rPr>
                <w:rFonts w:ascii="Arial" w:hAnsi="Arial" w:cs="Arial"/>
                <w:sz w:val="24"/>
                <w:szCs w:val="24"/>
                <w:lang w:eastAsia="en-GB"/>
              </w:rPr>
              <w:br/>
            </w:r>
            <w:r>
              <w:rPr>
                <w:rFonts w:ascii="Arial" w:hAnsi="Arial" w:cs="Arial"/>
                <w:sz w:val="24"/>
                <w:szCs w:val="24"/>
                <w:lang w:eastAsia="en-GB"/>
              </w:rPr>
              <w:br/>
            </w:r>
            <w:r>
              <w:rPr>
                <w:rFonts w:ascii="Arial" w:hAnsi="Arial" w:cs="Arial"/>
                <w:sz w:val="24"/>
                <w:szCs w:val="24"/>
                <w:lang w:eastAsia="en-GB"/>
              </w:rPr>
              <w:t>NHS England is the secure haven* for NHS patient data, a single secure repository where data collected from all branches of the NHS is processed. NHS England provides reports on the performance of the NHS, statistical information, audits and patient outcomes (https://digital.nhs.uk/data-and-information). Examples include; A/E and outpatient waiting times, the numbers of staff in the NHS, percentage target achievements, payments to GPs etc and more specific targeted data collections and reports such as the F</w:t>
            </w:r>
            <w:r>
              <w:rPr>
                <w:rFonts w:ascii="Arial" w:hAnsi="Arial" w:cs="Arial"/>
                <w:sz w:val="24"/>
                <w:szCs w:val="24"/>
                <w:lang w:eastAsia="en-GB"/>
              </w:rPr>
              <w:t xml:space="preserve">emale Genital Mutilation, general practice appointments data and English National Diabetes Audits. GPs are required by the Health and Social Care Act to provide NHS England with information when instructed. </w:t>
            </w:r>
            <w:r>
              <w:rPr>
                <w:rFonts w:ascii="Arial" w:hAnsi="Arial" w:cs="Arial"/>
                <w:sz w:val="24"/>
                <w:szCs w:val="24"/>
                <w:lang w:eastAsia="en-GB"/>
              </w:rPr>
              <w:br/>
            </w:r>
            <w:r>
              <w:rPr>
                <w:rFonts w:ascii="Arial" w:hAnsi="Arial" w:cs="Arial"/>
                <w:sz w:val="24"/>
                <w:szCs w:val="24"/>
                <w:lang w:eastAsia="en-GB"/>
              </w:rPr>
              <w:br/>
              <w:t xml:space="preserve">This is a legal obligation which overrides any patient wishes. These instructions are called “Directions”. More information on the directions placed on GPs can be found at </w:t>
            </w:r>
            <w:hyperlink r:id="rId7">
              <w:r>
                <w:rPr>
                  <w:rStyle w:val="Hyperlink"/>
                  <w:rFonts w:ascii="Arial" w:hAnsi="Arial" w:cs="Arial"/>
                  <w:sz w:val="24"/>
                  <w:szCs w:val="24"/>
                  <w:lang w:eastAsia="en-GB"/>
                </w:rPr>
                <w:t>https://digital.nhs.uk/about-nhs-digital/corporate-information-and-documents/directions-and-data-provision-notices/data-provision-notices-dpns</w:t>
              </w:r>
            </w:hyperlink>
            <w:r>
              <w:rPr>
                <w:rFonts w:ascii="Arial" w:hAnsi="Arial" w:cs="Arial"/>
                <w:sz w:val="24"/>
                <w:szCs w:val="24"/>
                <w:lang w:eastAsia="en-GB"/>
              </w:rPr>
              <w:t xml:space="preserve"> </w:t>
            </w:r>
            <w:r>
              <w:rPr>
                <w:rFonts w:ascii="Arial" w:hAnsi="Arial" w:cs="Arial"/>
                <w:sz w:val="24"/>
                <w:szCs w:val="24"/>
              </w:rPr>
              <w:t xml:space="preserve"> </w:t>
            </w:r>
          </w:p>
          <w:p w14:paraId="31F15809" w14:textId="77777777" w:rsidR="002D3397" w:rsidRDefault="002D3397">
            <w:pPr>
              <w:spacing w:after="0" w:line="240" w:lineRule="auto"/>
              <w:rPr>
                <w:rFonts w:ascii="Arial" w:hAnsi="Arial" w:cs="Arial"/>
                <w:sz w:val="28"/>
                <w:szCs w:val="28"/>
                <w:lang w:eastAsia="en-GB"/>
              </w:rPr>
            </w:pPr>
          </w:p>
        </w:tc>
      </w:tr>
      <w:tr w:rsidR="002D3397" w14:paraId="31F1580F" w14:textId="77777777">
        <w:trPr>
          <w:trHeight w:val="300"/>
        </w:trPr>
        <w:tc>
          <w:tcPr>
            <w:tcW w:w="3510" w:type="dxa"/>
            <w:tcBorders>
              <w:top w:val="single" w:sz="4" w:space="0" w:color="000000"/>
              <w:left w:val="single" w:sz="4" w:space="0" w:color="000000"/>
              <w:bottom w:val="single" w:sz="4" w:space="0" w:color="000000"/>
              <w:right w:val="single" w:sz="4" w:space="0" w:color="000000"/>
            </w:tcBorders>
          </w:tcPr>
          <w:p w14:paraId="31F1580B" w14:textId="77777777" w:rsidR="002D3397" w:rsidRDefault="0074177A">
            <w:pPr>
              <w:spacing w:after="0" w:line="240" w:lineRule="auto"/>
              <w:rPr>
                <w:rFonts w:ascii="Arial" w:hAnsi="Arial" w:cs="Arial"/>
                <w:b/>
                <w:sz w:val="24"/>
                <w:szCs w:val="24"/>
                <w:lang w:eastAsia="en-GB"/>
              </w:rPr>
            </w:pPr>
            <w:r>
              <w:rPr>
                <w:rFonts w:ascii="Arial" w:hAnsi="Arial" w:cs="Arial"/>
                <w:sz w:val="24"/>
                <w:szCs w:val="24"/>
                <w:lang w:eastAsia="en-GB"/>
              </w:rPr>
              <w:t>1</w:t>
            </w:r>
            <w:r>
              <w:rPr>
                <w:rFonts w:ascii="Arial" w:hAnsi="Arial" w:cs="Arial"/>
                <w:b/>
                <w:sz w:val="24"/>
                <w:szCs w:val="24"/>
                <w:lang w:eastAsia="en-GB"/>
              </w:rPr>
              <w:t xml:space="preserve">) Data Controller </w:t>
            </w:r>
            <w:r>
              <w:rPr>
                <w:rFonts w:ascii="Arial" w:hAnsi="Arial" w:cs="Arial"/>
                <w:sz w:val="24"/>
                <w:szCs w:val="24"/>
                <w:lang w:eastAsia="en-GB"/>
              </w:rPr>
              <w:t>contact details</w:t>
            </w:r>
          </w:p>
          <w:p w14:paraId="31F1580C" w14:textId="77777777" w:rsidR="002D3397" w:rsidRDefault="002D3397">
            <w:pPr>
              <w:spacing w:after="0" w:line="240" w:lineRule="auto"/>
              <w:rPr>
                <w:rFonts w:ascii="Arial" w:hAnsi="Arial" w:cs="Arial"/>
                <w:b/>
                <w:sz w:val="24"/>
                <w:szCs w:val="24"/>
                <w:lang w:eastAsia="en-GB"/>
              </w:rPr>
            </w:pPr>
          </w:p>
          <w:p w14:paraId="31F1580D" w14:textId="77777777" w:rsidR="002D3397" w:rsidRDefault="002D3397">
            <w:pPr>
              <w:spacing w:after="0" w:line="240" w:lineRule="auto"/>
              <w:rPr>
                <w:rFonts w:ascii="Arial" w:hAnsi="Arial" w:cs="Arial"/>
                <w:sz w:val="24"/>
                <w:szCs w:val="24"/>
                <w:lang w:eastAsia="en-GB"/>
              </w:rPr>
            </w:pPr>
          </w:p>
        </w:tc>
        <w:tc>
          <w:tcPr>
            <w:tcW w:w="7088" w:type="dxa"/>
            <w:tcBorders>
              <w:top w:val="single" w:sz="4" w:space="0" w:color="000000"/>
              <w:left w:val="single" w:sz="4" w:space="0" w:color="000000"/>
              <w:bottom w:val="single" w:sz="4" w:space="0" w:color="000000"/>
              <w:right w:val="single" w:sz="4" w:space="0" w:color="000000"/>
            </w:tcBorders>
          </w:tcPr>
          <w:p w14:paraId="31F1580E" w14:textId="3EED7A65" w:rsidR="002D3397" w:rsidRPr="002B7470" w:rsidRDefault="002B7470">
            <w:pPr>
              <w:spacing w:after="0" w:line="240" w:lineRule="auto"/>
              <w:rPr>
                <w:rFonts w:ascii="Arial" w:hAnsi="Arial" w:cs="Arial"/>
                <w:color w:val="000000" w:themeColor="text1"/>
                <w:sz w:val="24"/>
                <w:szCs w:val="24"/>
                <w:lang w:eastAsia="en-GB"/>
              </w:rPr>
            </w:pPr>
            <w:r w:rsidRPr="002B7470">
              <w:rPr>
                <w:rFonts w:ascii="Arial" w:hAnsi="Arial" w:cs="Arial"/>
                <w:color w:val="000000" w:themeColor="text1"/>
                <w:sz w:val="24"/>
                <w:szCs w:val="24"/>
                <w:lang w:eastAsia="en-GB"/>
              </w:rPr>
              <w:t>The Dicconson Group Practice</w:t>
            </w:r>
          </w:p>
        </w:tc>
      </w:tr>
      <w:tr w:rsidR="002D3397" w14:paraId="31F15814" w14:textId="77777777">
        <w:trPr>
          <w:trHeight w:val="300"/>
        </w:trPr>
        <w:tc>
          <w:tcPr>
            <w:tcW w:w="3510" w:type="dxa"/>
            <w:tcBorders>
              <w:top w:val="single" w:sz="4" w:space="0" w:color="000000"/>
              <w:left w:val="single" w:sz="4" w:space="0" w:color="000000"/>
              <w:bottom w:val="single" w:sz="4" w:space="0" w:color="000000"/>
              <w:right w:val="single" w:sz="4" w:space="0" w:color="000000"/>
            </w:tcBorders>
          </w:tcPr>
          <w:p w14:paraId="31F15810" w14:textId="77777777" w:rsidR="002D3397" w:rsidRDefault="0074177A">
            <w:pPr>
              <w:spacing w:after="0" w:line="240" w:lineRule="auto"/>
              <w:rPr>
                <w:rFonts w:ascii="Arial" w:hAnsi="Arial" w:cs="Arial"/>
                <w:color w:val="000000"/>
                <w:sz w:val="24"/>
                <w:szCs w:val="24"/>
                <w:lang w:eastAsia="en-GB"/>
              </w:rPr>
            </w:pPr>
            <w:r>
              <w:rPr>
                <w:rFonts w:ascii="Arial" w:hAnsi="Arial" w:cs="Arial"/>
                <w:b/>
                <w:color w:val="000000"/>
                <w:sz w:val="24"/>
                <w:szCs w:val="24"/>
                <w:lang w:eastAsia="en-GB"/>
              </w:rPr>
              <w:t xml:space="preserve">2) Data Protection Officer </w:t>
            </w:r>
            <w:r>
              <w:rPr>
                <w:rFonts w:ascii="Arial" w:hAnsi="Arial" w:cs="Arial"/>
                <w:color w:val="000000"/>
                <w:sz w:val="24"/>
                <w:szCs w:val="24"/>
                <w:lang w:eastAsia="en-GB"/>
              </w:rPr>
              <w:t>contact details</w:t>
            </w:r>
          </w:p>
          <w:p w14:paraId="31F15811" w14:textId="77777777" w:rsidR="002D3397" w:rsidRDefault="002D3397">
            <w:pPr>
              <w:spacing w:after="0" w:line="240" w:lineRule="auto"/>
              <w:rPr>
                <w:rFonts w:ascii="Arial" w:hAnsi="Arial" w:cs="Arial"/>
                <w:color w:val="000000"/>
                <w:sz w:val="24"/>
                <w:szCs w:val="24"/>
                <w:lang w:eastAsia="en-GB"/>
              </w:rPr>
            </w:pPr>
          </w:p>
          <w:p w14:paraId="31F15812" w14:textId="77777777" w:rsidR="002D3397" w:rsidRDefault="002D3397">
            <w:pPr>
              <w:spacing w:after="0" w:line="240" w:lineRule="auto"/>
              <w:rPr>
                <w:rFonts w:ascii="Arial" w:hAnsi="Arial" w:cs="Arial"/>
                <w:color w:val="000000"/>
                <w:sz w:val="24"/>
                <w:szCs w:val="24"/>
                <w:lang w:eastAsia="en-GB"/>
              </w:rPr>
            </w:pPr>
          </w:p>
        </w:tc>
        <w:tc>
          <w:tcPr>
            <w:tcW w:w="7088" w:type="dxa"/>
            <w:tcBorders>
              <w:top w:val="single" w:sz="4" w:space="0" w:color="000000"/>
              <w:left w:val="single" w:sz="4" w:space="0" w:color="000000"/>
              <w:bottom w:val="single" w:sz="4" w:space="0" w:color="000000"/>
              <w:right w:val="single" w:sz="4" w:space="0" w:color="000000"/>
            </w:tcBorders>
          </w:tcPr>
          <w:p w14:paraId="31F15813" w14:textId="77777777" w:rsidR="002D3397" w:rsidRDefault="0074177A">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Umar Sabat</w:t>
            </w:r>
            <w:r>
              <w:rPr>
                <w:rFonts w:ascii="Arial" w:hAnsi="Arial" w:cs="Arial"/>
                <w:color w:val="000000"/>
                <w:sz w:val="24"/>
                <w:szCs w:val="24"/>
                <w:lang w:eastAsia="en-GB"/>
              </w:rPr>
              <w:br/>
            </w:r>
            <w:hyperlink r:id="rId8">
              <w:r>
                <w:rPr>
                  <w:rStyle w:val="Hyperlink"/>
                  <w:rFonts w:ascii="Arial" w:hAnsi="Arial" w:cs="Arial"/>
                  <w:sz w:val="24"/>
                  <w:szCs w:val="24"/>
                  <w:lang w:eastAsia="en-GB"/>
                </w:rPr>
                <w:t>Umar.sabat@ig-health.co.uk</w:t>
              </w:r>
            </w:hyperlink>
            <w:r>
              <w:rPr>
                <w:rFonts w:ascii="Arial" w:hAnsi="Arial" w:cs="Arial"/>
                <w:color w:val="000000"/>
                <w:sz w:val="24"/>
                <w:szCs w:val="24"/>
                <w:lang w:eastAsia="en-GB"/>
              </w:rPr>
              <w:t xml:space="preserve"> </w:t>
            </w:r>
          </w:p>
        </w:tc>
      </w:tr>
      <w:tr w:rsidR="002D3397" w14:paraId="31F15817" w14:textId="77777777">
        <w:trPr>
          <w:trHeight w:val="1308"/>
        </w:trPr>
        <w:tc>
          <w:tcPr>
            <w:tcW w:w="3510" w:type="dxa"/>
            <w:tcBorders>
              <w:top w:val="single" w:sz="4" w:space="0" w:color="000000"/>
              <w:left w:val="single" w:sz="4" w:space="0" w:color="000000"/>
              <w:bottom w:val="single" w:sz="4" w:space="0" w:color="000000"/>
              <w:right w:val="single" w:sz="4" w:space="0" w:color="000000"/>
            </w:tcBorders>
          </w:tcPr>
          <w:p w14:paraId="31F15815" w14:textId="77777777" w:rsidR="002D3397" w:rsidRDefault="0074177A">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3) </w:t>
            </w:r>
            <w:r>
              <w:rPr>
                <w:rFonts w:ascii="Arial" w:hAnsi="Arial" w:cs="Arial"/>
                <w:b/>
                <w:color w:val="000000"/>
                <w:sz w:val="24"/>
                <w:szCs w:val="24"/>
                <w:lang w:eastAsia="en-GB"/>
              </w:rPr>
              <w:t>Purpose</w:t>
            </w:r>
            <w:r>
              <w:rPr>
                <w:rFonts w:ascii="Arial" w:hAnsi="Arial" w:cs="Arial"/>
                <w:color w:val="000000"/>
                <w:sz w:val="24"/>
                <w:szCs w:val="24"/>
                <w:lang w:eastAsia="en-GB"/>
              </w:rPr>
              <w:t xml:space="preserve"> of the processing</w:t>
            </w:r>
          </w:p>
        </w:tc>
        <w:tc>
          <w:tcPr>
            <w:tcW w:w="7088" w:type="dxa"/>
            <w:tcBorders>
              <w:top w:val="single" w:sz="4" w:space="0" w:color="000000"/>
              <w:left w:val="single" w:sz="4" w:space="0" w:color="000000"/>
              <w:bottom w:val="single" w:sz="4" w:space="0" w:color="000000"/>
              <w:right w:val="single" w:sz="4" w:space="0" w:color="000000"/>
            </w:tcBorders>
          </w:tcPr>
          <w:p w14:paraId="31F15816" w14:textId="77777777" w:rsidR="002D3397" w:rsidRDefault="0074177A">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To provide the Secretary of State and others with information and reports on the status, activity and performance of the NHS. The provide specific reporting functions on indentified </w:t>
            </w:r>
          </w:p>
        </w:tc>
      </w:tr>
      <w:tr w:rsidR="002D3397" w14:paraId="31F1581E" w14:textId="77777777">
        <w:trPr>
          <w:trHeight w:val="300"/>
        </w:trPr>
        <w:tc>
          <w:tcPr>
            <w:tcW w:w="3510" w:type="dxa"/>
            <w:tcBorders>
              <w:top w:val="single" w:sz="4" w:space="0" w:color="000000"/>
              <w:left w:val="single" w:sz="4" w:space="0" w:color="000000"/>
              <w:bottom w:val="single" w:sz="4" w:space="0" w:color="000000"/>
              <w:right w:val="single" w:sz="4" w:space="0" w:color="000000"/>
            </w:tcBorders>
          </w:tcPr>
          <w:p w14:paraId="31F15818" w14:textId="77777777" w:rsidR="002D3397" w:rsidRDefault="0074177A">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4) </w:t>
            </w:r>
            <w:r>
              <w:rPr>
                <w:rFonts w:ascii="Arial" w:hAnsi="Arial" w:cs="Arial"/>
                <w:b/>
                <w:color w:val="000000"/>
                <w:sz w:val="24"/>
                <w:szCs w:val="24"/>
                <w:lang w:eastAsia="en-GB"/>
              </w:rPr>
              <w:t>Lawful basis</w:t>
            </w:r>
            <w:r>
              <w:rPr>
                <w:rFonts w:ascii="Arial" w:hAnsi="Arial" w:cs="Arial"/>
                <w:color w:val="000000"/>
                <w:sz w:val="24"/>
                <w:szCs w:val="24"/>
                <w:lang w:eastAsia="en-GB"/>
              </w:rPr>
              <w:t xml:space="preserve"> for processing</w:t>
            </w:r>
          </w:p>
        </w:tc>
        <w:tc>
          <w:tcPr>
            <w:tcW w:w="7088" w:type="dxa"/>
            <w:tcBorders>
              <w:top w:val="single" w:sz="4" w:space="0" w:color="000000"/>
              <w:left w:val="single" w:sz="4" w:space="0" w:color="000000"/>
              <w:bottom w:val="single" w:sz="4" w:space="0" w:color="000000"/>
              <w:right w:val="single" w:sz="4" w:space="0" w:color="000000"/>
            </w:tcBorders>
          </w:tcPr>
          <w:p w14:paraId="31F15819" w14:textId="77777777" w:rsidR="002D3397" w:rsidRDefault="0074177A">
            <w:pPr>
              <w:rPr>
                <w:rFonts w:ascii="Arial" w:hAnsi="Arial" w:cs="Arial"/>
                <w:color w:val="000000"/>
                <w:sz w:val="24"/>
                <w:szCs w:val="24"/>
                <w:lang w:eastAsia="en-GB"/>
              </w:rPr>
            </w:pPr>
            <w:r>
              <w:rPr>
                <w:rFonts w:ascii="Arial" w:hAnsi="Arial" w:cs="Arial"/>
                <w:color w:val="000000"/>
                <w:sz w:val="24"/>
                <w:szCs w:val="24"/>
                <w:lang w:eastAsia="en-GB"/>
              </w:rPr>
              <w:t xml:space="preserve">The legal basis will be </w:t>
            </w:r>
          </w:p>
          <w:p w14:paraId="31F1581A" w14:textId="77777777" w:rsidR="002D3397" w:rsidRDefault="0074177A">
            <w:r>
              <w:rPr>
                <w:rFonts w:ascii="Arial" w:hAnsi="Arial" w:cs="Arial"/>
                <w:color w:val="000000"/>
                <w:sz w:val="24"/>
                <w:szCs w:val="24"/>
                <w:lang w:eastAsia="en-GB"/>
              </w:rPr>
              <w:t>Article 6(1)(c) “</w:t>
            </w:r>
            <w:r>
              <w:rPr>
                <w:rFonts w:ascii="Arial" w:hAnsi="Arial" w:cs="Arial"/>
                <w:sz w:val="24"/>
                <w:szCs w:val="24"/>
              </w:rPr>
              <w:t xml:space="preserve">processing is necessary for compliance with a legal obligation to which the controller is subject.” </w:t>
            </w:r>
          </w:p>
          <w:p w14:paraId="31F1581B" w14:textId="77777777" w:rsidR="002D3397" w:rsidRDefault="0074177A">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p w14:paraId="31F1581C" w14:textId="77777777" w:rsidR="002D3397" w:rsidRDefault="002D3397">
            <w:pPr>
              <w:spacing w:after="0" w:line="240" w:lineRule="auto"/>
              <w:ind w:left="720"/>
              <w:rPr>
                <w:rFonts w:ascii="Arial" w:hAnsi="Arial" w:cs="Arial"/>
                <w:i/>
                <w:color w:val="000000"/>
                <w:sz w:val="24"/>
                <w:szCs w:val="24"/>
                <w:lang w:eastAsia="en-GB"/>
              </w:rPr>
            </w:pPr>
          </w:p>
          <w:p w14:paraId="31F1581D" w14:textId="77777777" w:rsidR="002D3397" w:rsidRDefault="002D3397">
            <w:pPr>
              <w:spacing w:after="0" w:line="240" w:lineRule="auto"/>
              <w:ind w:left="720"/>
              <w:rPr>
                <w:rFonts w:ascii="Arial" w:hAnsi="Arial" w:cs="Arial"/>
                <w:i/>
                <w:color w:val="000000"/>
                <w:sz w:val="24"/>
                <w:szCs w:val="24"/>
                <w:lang w:eastAsia="en-GB"/>
              </w:rPr>
            </w:pPr>
          </w:p>
        </w:tc>
      </w:tr>
      <w:tr w:rsidR="002D3397" w14:paraId="31F15822" w14:textId="77777777">
        <w:trPr>
          <w:trHeight w:val="300"/>
        </w:trPr>
        <w:tc>
          <w:tcPr>
            <w:tcW w:w="3510" w:type="dxa"/>
            <w:tcBorders>
              <w:top w:val="single" w:sz="4" w:space="0" w:color="000000"/>
              <w:left w:val="single" w:sz="4" w:space="0" w:color="000000"/>
              <w:bottom w:val="single" w:sz="4" w:space="0" w:color="000000"/>
              <w:right w:val="single" w:sz="4" w:space="0" w:color="000000"/>
            </w:tcBorders>
          </w:tcPr>
          <w:p w14:paraId="31F1581F" w14:textId="77777777" w:rsidR="002D3397" w:rsidRDefault="0074177A">
            <w:pPr>
              <w:spacing w:after="0" w:line="240" w:lineRule="auto"/>
            </w:pPr>
            <w:r>
              <w:rPr>
                <w:rFonts w:ascii="Arial" w:hAnsi="Arial" w:cs="Arial"/>
                <w:color w:val="000000"/>
                <w:sz w:val="24"/>
                <w:szCs w:val="24"/>
                <w:lang w:eastAsia="en-GB"/>
              </w:rPr>
              <w:t xml:space="preserve">5) </w:t>
            </w:r>
            <w:r>
              <w:rPr>
                <w:rFonts w:ascii="Arial" w:hAnsi="Arial" w:cs="Arial"/>
                <w:b/>
                <w:color w:val="000000"/>
                <w:sz w:val="24"/>
                <w:szCs w:val="24"/>
                <w:lang w:eastAsia="en-GB"/>
              </w:rPr>
              <w:t xml:space="preserve">Recipient or categories of recipients </w:t>
            </w:r>
            <w:r>
              <w:rPr>
                <w:rFonts w:ascii="Arial" w:hAnsi="Arial" w:cs="Arial"/>
                <w:color w:val="000000"/>
                <w:sz w:val="24"/>
                <w:szCs w:val="24"/>
                <w:lang w:eastAsia="en-GB"/>
              </w:rPr>
              <w:t>of the shared data</w:t>
            </w:r>
          </w:p>
        </w:tc>
        <w:tc>
          <w:tcPr>
            <w:tcW w:w="7088" w:type="dxa"/>
            <w:tcBorders>
              <w:top w:val="single" w:sz="4" w:space="0" w:color="000000"/>
              <w:left w:val="single" w:sz="4" w:space="0" w:color="000000"/>
              <w:bottom w:val="single" w:sz="4" w:space="0" w:color="000000"/>
              <w:right w:val="single" w:sz="4" w:space="0" w:color="000000"/>
            </w:tcBorders>
          </w:tcPr>
          <w:p w14:paraId="31F15820" w14:textId="77777777" w:rsidR="002D3397" w:rsidRDefault="0074177A">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The data will be shared with NHS England according to directions which can be found at </w:t>
            </w:r>
            <w:hyperlink r:id="rId9">
              <w:r>
                <w:rPr>
                  <w:rStyle w:val="Hyperlink"/>
                  <w:rFonts w:ascii="Arial" w:hAnsi="Arial" w:cs="Arial"/>
                  <w:sz w:val="24"/>
                  <w:szCs w:val="24"/>
                  <w:lang w:eastAsia="en-GB"/>
                </w:rPr>
                <w:t>https://digital.nhs.uk/article/8059/NHS-England-Directions-</w:t>
              </w:r>
            </w:hyperlink>
          </w:p>
          <w:p w14:paraId="31F15821" w14:textId="77777777" w:rsidR="002D3397" w:rsidRDefault="0074177A">
            <w:pPr>
              <w:spacing w:after="0" w:line="240" w:lineRule="auto"/>
              <w:rPr>
                <w:rFonts w:ascii="Arial" w:hAnsi="Arial" w:cs="Arial"/>
                <w:color w:val="000000"/>
                <w:sz w:val="24"/>
                <w:szCs w:val="24"/>
                <w:lang w:eastAsia="en-GB"/>
              </w:rPr>
            </w:pPr>
            <w:r>
              <w:rPr>
                <w:rFonts w:ascii="Arial" w:eastAsia="Arial" w:hAnsi="Arial" w:cs="Arial"/>
                <w:color w:val="000000"/>
                <w:sz w:val="24"/>
                <w:szCs w:val="24"/>
                <w:lang w:eastAsia="en-GB"/>
              </w:rPr>
              <w:t xml:space="preserve"> </w:t>
            </w:r>
          </w:p>
        </w:tc>
      </w:tr>
      <w:tr w:rsidR="002D3397" w14:paraId="31F15826" w14:textId="77777777">
        <w:trPr>
          <w:trHeight w:val="300"/>
        </w:trPr>
        <w:tc>
          <w:tcPr>
            <w:tcW w:w="3510" w:type="dxa"/>
            <w:tcBorders>
              <w:top w:val="single" w:sz="4" w:space="0" w:color="000000"/>
              <w:left w:val="single" w:sz="4" w:space="0" w:color="000000"/>
              <w:bottom w:val="single" w:sz="4" w:space="0" w:color="000000"/>
              <w:right w:val="single" w:sz="4" w:space="0" w:color="000000"/>
            </w:tcBorders>
          </w:tcPr>
          <w:p w14:paraId="31F15823" w14:textId="77777777" w:rsidR="002D3397" w:rsidRDefault="0074177A">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6) </w:t>
            </w:r>
            <w:r>
              <w:rPr>
                <w:rFonts w:ascii="Arial" w:hAnsi="Arial" w:cs="Arial"/>
                <w:b/>
                <w:color w:val="000000"/>
                <w:sz w:val="24"/>
                <w:szCs w:val="24"/>
                <w:lang w:eastAsia="en-GB"/>
              </w:rPr>
              <w:t>Rights to object</w:t>
            </w:r>
            <w:r>
              <w:rPr>
                <w:rFonts w:ascii="Arial" w:hAnsi="Arial" w:cs="Arial"/>
                <w:color w:val="000000"/>
                <w:sz w:val="24"/>
                <w:szCs w:val="24"/>
                <w:lang w:eastAsia="en-GB"/>
              </w:rPr>
              <w:t xml:space="preserve"> </w:t>
            </w:r>
          </w:p>
        </w:tc>
        <w:tc>
          <w:tcPr>
            <w:tcW w:w="7088" w:type="dxa"/>
            <w:tcBorders>
              <w:top w:val="single" w:sz="4" w:space="0" w:color="000000"/>
              <w:left w:val="single" w:sz="4" w:space="0" w:color="000000"/>
              <w:bottom w:val="single" w:sz="4" w:space="0" w:color="000000"/>
              <w:right w:val="single" w:sz="4" w:space="0" w:color="000000"/>
            </w:tcBorders>
          </w:tcPr>
          <w:p w14:paraId="31F15824" w14:textId="77777777" w:rsidR="002D3397" w:rsidRDefault="0074177A">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You have the right to object to some or all of the information being shared with NHS England. Contact the Data Controller. </w:t>
            </w:r>
          </w:p>
          <w:p w14:paraId="31F15825" w14:textId="77777777" w:rsidR="002D3397" w:rsidRDefault="002D3397">
            <w:pPr>
              <w:spacing w:after="0" w:line="240" w:lineRule="auto"/>
              <w:rPr>
                <w:rFonts w:ascii="Arial" w:hAnsi="Arial" w:cs="Arial"/>
                <w:color w:val="000000"/>
                <w:sz w:val="24"/>
                <w:szCs w:val="24"/>
                <w:lang w:eastAsia="en-GB"/>
              </w:rPr>
            </w:pPr>
          </w:p>
        </w:tc>
      </w:tr>
      <w:tr w:rsidR="002D3397" w14:paraId="31F1582A" w14:textId="77777777">
        <w:trPr>
          <w:trHeight w:val="300"/>
        </w:trPr>
        <w:tc>
          <w:tcPr>
            <w:tcW w:w="3510" w:type="dxa"/>
            <w:tcBorders>
              <w:top w:val="single" w:sz="4" w:space="0" w:color="000000"/>
              <w:left w:val="single" w:sz="4" w:space="0" w:color="000000"/>
              <w:bottom w:val="single" w:sz="4" w:space="0" w:color="000000"/>
              <w:right w:val="single" w:sz="4" w:space="0" w:color="000000"/>
            </w:tcBorders>
          </w:tcPr>
          <w:p w14:paraId="31F15827" w14:textId="77777777" w:rsidR="002D3397" w:rsidRDefault="0074177A">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7) </w:t>
            </w:r>
            <w:r>
              <w:rPr>
                <w:rFonts w:ascii="Arial" w:hAnsi="Arial" w:cs="Arial"/>
                <w:b/>
                <w:color w:val="000000"/>
                <w:sz w:val="24"/>
                <w:szCs w:val="24"/>
                <w:lang w:eastAsia="en-GB"/>
              </w:rPr>
              <w:t>Right to access and correct</w:t>
            </w:r>
          </w:p>
        </w:tc>
        <w:tc>
          <w:tcPr>
            <w:tcW w:w="7088" w:type="dxa"/>
            <w:tcBorders>
              <w:top w:val="single" w:sz="4" w:space="0" w:color="000000"/>
              <w:left w:val="single" w:sz="4" w:space="0" w:color="000000"/>
              <w:bottom w:val="single" w:sz="4" w:space="0" w:color="000000"/>
              <w:right w:val="single" w:sz="4" w:space="0" w:color="000000"/>
            </w:tcBorders>
          </w:tcPr>
          <w:p w14:paraId="31F15828" w14:textId="77777777" w:rsidR="002D3397" w:rsidRDefault="0074177A">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You have the right to access the data that is being shared and have any inaccuracies corrected. There is no right to have </w:t>
            </w:r>
            <w:r>
              <w:rPr>
                <w:rFonts w:ascii="Arial" w:hAnsi="Arial" w:cs="Arial"/>
                <w:color w:val="000000"/>
                <w:sz w:val="24"/>
                <w:szCs w:val="24"/>
                <w:lang w:eastAsia="en-GB"/>
              </w:rPr>
              <w:lastRenderedPageBreak/>
              <w:t>accurate medical records deleted except when ordered by a court of Law.</w:t>
            </w:r>
          </w:p>
          <w:p w14:paraId="31F15829" w14:textId="77777777" w:rsidR="002D3397" w:rsidRDefault="002D3397">
            <w:pPr>
              <w:spacing w:after="0" w:line="240" w:lineRule="auto"/>
              <w:rPr>
                <w:rFonts w:ascii="Arial" w:hAnsi="Arial" w:cs="Arial"/>
                <w:color w:val="000000"/>
                <w:sz w:val="24"/>
                <w:szCs w:val="24"/>
                <w:lang w:eastAsia="en-GB"/>
              </w:rPr>
            </w:pPr>
          </w:p>
        </w:tc>
      </w:tr>
      <w:tr w:rsidR="002D3397" w14:paraId="31F1582E" w14:textId="77777777">
        <w:trPr>
          <w:trHeight w:val="300"/>
        </w:trPr>
        <w:tc>
          <w:tcPr>
            <w:tcW w:w="3510" w:type="dxa"/>
            <w:tcBorders>
              <w:top w:val="single" w:sz="4" w:space="0" w:color="000000"/>
              <w:left w:val="single" w:sz="4" w:space="0" w:color="000000"/>
              <w:bottom w:val="single" w:sz="4" w:space="0" w:color="000000"/>
              <w:right w:val="single" w:sz="4" w:space="0" w:color="000000"/>
            </w:tcBorders>
          </w:tcPr>
          <w:p w14:paraId="31F1582B" w14:textId="77777777" w:rsidR="002D3397" w:rsidRDefault="0074177A">
            <w:pPr>
              <w:spacing w:after="0" w:line="240" w:lineRule="auto"/>
            </w:pPr>
            <w:r>
              <w:rPr>
                <w:rFonts w:ascii="Arial" w:hAnsi="Arial" w:cs="Arial"/>
                <w:color w:val="000000"/>
                <w:sz w:val="24"/>
                <w:szCs w:val="24"/>
                <w:lang w:eastAsia="en-GB"/>
              </w:rPr>
              <w:lastRenderedPageBreak/>
              <w:t>8</w:t>
            </w:r>
            <w:r>
              <w:rPr>
                <w:rFonts w:ascii="Arial" w:hAnsi="Arial" w:cs="Arial"/>
                <w:b/>
                <w:color w:val="000000"/>
                <w:sz w:val="24"/>
                <w:szCs w:val="24"/>
                <w:lang w:eastAsia="en-GB"/>
              </w:rPr>
              <w:t>) Retention period</w:t>
            </w:r>
            <w:r>
              <w:rPr>
                <w:rFonts w:ascii="Arial" w:hAnsi="Arial" w:cs="Arial"/>
                <w:color w:val="000000"/>
                <w:sz w:val="24"/>
                <w:szCs w:val="24"/>
                <w:lang w:eastAsia="en-GB"/>
              </w:rPr>
              <w:t xml:space="preserve"> </w:t>
            </w:r>
          </w:p>
        </w:tc>
        <w:tc>
          <w:tcPr>
            <w:tcW w:w="7088" w:type="dxa"/>
            <w:tcBorders>
              <w:top w:val="single" w:sz="4" w:space="0" w:color="000000"/>
              <w:left w:val="single" w:sz="4" w:space="0" w:color="000000"/>
              <w:bottom w:val="single" w:sz="4" w:space="0" w:color="000000"/>
              <w:right w:val="single" w:sz="4" w:space="0" w:color="000000"/>
            </w:tcBorders>
          </w:tcPr>
          <w:p w14:paraId="31F1582C" w14:textId="77777777" w:rsidR="002D3397" w:rsidRDefault="0074177A">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 data will be retained for active use during the processing and thereafter according to NHS Policies and the law.</w:t>
            </w:r>
          </w:p>
          <w:p w14:paraId="31F1582D" w14:textId="77777777" w:rsidR="002D3397" w:rsidRDefault="002D3397">
            <w:pPr>
              <w:spacing w:after="0" w:line="240" w:lineRule="auto"/>
              <w:rPr>
                <w:rFonts w:ascii="Arial" w:hAnsi="Arial" w:cs="Arial"/>
                <w:color w:val="000000"/>
                <w:sz w:val="24"/>
                <w:szCs w:val="24"/>
                <w:lang w:eastAsia="en-GB"/>
              </w:rPr>
            </w:pPr>
          </w:p>
        </w:tc>
      </w:tr>
      <w:tr w:rsidR="002D3397" w14:paraId="31F15834" w14:textId="77777777">
        <w:trPr>
          <w:trHeight w:val="300"/>
        </w:trPr>
        <w:tc>
          <w:tcPr>
            <w:tcW w:w="3510" w:type="dxa"/>
            <w:tcBorders>
              <w:top w:val="single" w:sz="4" w:space="0" w:color="000000"/>
              <w:left w:val="single" w:sz="4" w:space="0" w:color="000000"/>
              <w:bottom w:val="single" w:sz="4" w:space="0" w:color="000000"/>
              <w:right w:val="single" w:sz="4" w:space="0" w:color="000000"/>
            </w:tcBorders>
          </w:tcPr>
          <w:p w14:paraId="31F1582F" w14:textId="77777777" w:rsidR="002D3397" w:rsidRDefault="0074177A">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9)  </w:t>
            </w:r>
            <w:r>
              <w:rPr>
                <w:rFonts w:ascii="Arial" w:hAnsi="Arial" w:cs="Arial"/>
                <w:b/>
                <w:color w:val="000000"/>
                <w:sz w:val="24"/>
                <w:szCs w:val="24"/>
                <w:lang w:eastAsia="en-GB"/>
              </w:rPr>
              <w:t>Right to Complain</w:t>
            </w:r>
            <w:r>
              <w:rPr>
                <w:rFonts w:ascii="Arial" w:hAnsi="Arial" w:cs="Arial"/>
                <w:color w:val="000000"/>
                <w:sz w:val="24"/>
                <w:szCs w:val="24"/>
                <w:lang w:eastAsia="en-GB"/>
              </w:rPr>
              <w:t xml:space="preserve">. </w:t>
            </w:r>
          </w:p>
        </w:tc>
        <w:tc>
          <w:tcPr>
            <w:tcW w:w="7088" w:type="dxa"/>
            <w:tcBorders>
              <w:top w:val="single" w:sz="4" w:space="0" w:color="000000"/>
              <w:left w:val="single" w:sz="4" w:space="0" w:color="000000"/>
              <w:bottom w:val="single" w:sz="4" w:space="0" w:color="000000"/>
              <w:right w:val="single" w:sz="4" w:space="0" w:color="000000"/>
            </w:tcBorders>
          </w:tcPr>
          <w:p w14:paraId="31F15830" w14:textId="77777777" w:rsidR="002D3397" w:rsidRDefault="0074177A">
            <w:pPr>
              <w:spacing w:after="0" w:line="240" w:lineRule="auto"/>
            </w:pPr>
            <w:r>
              <w:rPr>
                <w:rFonts w:ascii="Arial" w:hAnsi="Arial" w:cs="Arial"/>
                <w:color w:val="000000"/>
                <w:sz w:val="24"/>
                <w:szCs w:val="24"/>
                <w:lang w:eastAsia="en-GB"/>
              </w:rPr>
              <w:t>You have the right to complain to the Information Commissioner’s Office, you can use this link</w:t>
            </w:r>
            <w:r>
              <w:rPr>
                <w:rFonts w:ascii="Arial" w:hAnsi="Arial" w:cs="Arial"/>
                <w:sz w:val="24"/>
                <w:szCs w:val="24"/>
              </w:rPr>
              <w:t xml:space="preserve"> </w:t>
            </w:r>
            <w:hyperlink r:id="rId10">
              <w:r>
                <w:rPr>
                  <w:rStyle w:val="Hyperlink"/>
                  <w:rFonts w:ascii="Arial" w:hAnsi="Arial" w:cs="Arial"/>
                  <w:sz w:val="24"/>
                  <w:szCs w:val="24"/>
                  <w:lang w:eastAsia="en-GB"/>
                </w:rPr>
                <w:t>https://ico.org.uk/global/contact-us/</w:t>
              </w:r>
            </w:hyperlink>
            <w:r>
              <w:rPr>
                <w:rFonts w:ascii="Arial" w:hAnsi="Arial" w:cs="Arial"/>
                <w:color w:val="000000"/>
                <w:sz w:val="24"/>
                <w:szCs w:val="24"/>
                <w:lang w:eastAsia="en-GB"/>
              </w:rPr>
              <w:t xml:space="preserve">  </w:t>
            </w:r>
          </w:p>
          <w:p w14:paraId="31F15831" w14:textId="77777777" w:rsidR="002D3397" w:rsidRDefault="002D3397">
            <w:pPr>
              <w:spacing w:after="0" w:line="240" w:lineRule="auto"/>
              <w:rPr>
                <w:rFonts w:ascii="Arial" w:hAnsi="Arial" w:cs="Arial"/>
                <w:color w:val="000000"/>
                <w:sz w:val="24"/>
                <w:szCs w:val="24"/>
                <w:lang w:eastAsia="en-GB"/>
              </w:rPr>
            </w:pPr>
          </w:p>
          <w:p w14:paraId="31F15832" w14:textId="77777777" w:rsidR="002D3397" w:rsidRDefault="0074177A">
            <w:pPr>
              <w:shd w:val="clear" w:color="auto" w:fill="FFFFFF"/>
              <w:spacing w:after="240" w:line="240" w:lineRule="auto"/>
            </w:pPr>
            <w:r>
              <w:rPr>
                <w:rFonts w:ascii="Arial" w:hAnsi="Arial" w:cs="Arial"/>
                <w:color w:val="000000"/>
                <w:sz w:val="24"/>
                <w:szCs w:val="24"/>
                <w:lang w:eastAsia="en-GB"/>
              </w:rPr>
              <w:t xml:space="preserve">or calling their helpline Tel: 0303 123 1113 (local rate) or 01625 545 745 (national rate) </w:t>
            </w:r>
          </w:p>
          <w:p w14:paraId="31F15833" w14:textId="77777777" w:rsidR="002D3397" w:rsidRDefault="0074177A">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There are National Offices for Scotland, Northern Ireland and Wales, (see ICO website)</w:t>
            </w:r>
          </w:p>
        </w:tc>
      </w:tr>
    </w:tbl>
    <w:p w14:paraId="31F15835" w14:textId="77777777" w:rsidR="002D3397" w:rsidRDefault="002D3397">
      <w:pPr>
        <w:rPr>
          <w:rFonts w:ascii="Arial" w:hAnsi="Arial" w:cs="Arial"/>
          <w:sz w:val="24"/>
          <w:szCs w:val="24"/>
        </w:rPr>
      </w:pPr>
    </w:p>
    <w:p w14:paraId="31F15836" w14:textId="77777777" w:rsidR="002D3397" w:rsidRDefault="0074177A">
      <w:pPr>
        <w:rPr>
          <w:b/>
          <w:bCs/>
        </w:rPr>
      </w:pPr>
      <w:r>
        <w:rPr>
          <w:rFonts w:ascii="Arial" w:hAnsi="Arial" w:cs="Arial"/>
          <w:b/>
          <w:bCs/>
        </w:rPr>
        <w:t xml:space="preserve">Please note the National Data Opt Out does not apply to this sharing of information. For further information please see: </w:t>
      </w:r>
      <w:hyperlink r:id="rId11">
        <w:r>
          <w:rPr>
            <w:rStyle w:val="Hyperlink"/>
            <w:rFonts w:ascii="Arial" w:hAnsi="Arial" w:cs="Arial"/>
            <w:b/>
            <w:bCs/>
          </w:rPr>
          <w:t>https://www.nhs.uk/your-nhs-data-matters/</w:t>
        </w:r>
      </w:hyperlink>
      <w:r>
        <w:rPr>
          <w:rFonts w:ascii="Arial" w:hAnsi="Arial" w:cs="Arial"/>
          <w:b/>
          <w:bCs/>
        </w:rPr>
        <w:t xml:space="preserve"> </w:t>
      </w:r>
    </w:p>
    <w:p w14:paraId="31F15837" w14:textId="77777777" w:rsidR="002D3397" w:rsidRDefault="0074177A">
      <w:pPr>
        <w:rPr>
          <w:rFonts w:ascii="Arial" w:hAnsi="Arial" w:cs="Arial"/>
          <w:sz w:val="24"/>
          <w:szCs w:val="24"/>
        </w:rPr>
      </w:pPr>
      <w:r>
        <w:rPr>
          <w:rFonts w:ascii="Arial" w:hAnsi="Arial" w:cs="Arial"/>
          <w:sz w:val="24"/>
          <w:szCs w:val="24"/>
        </w:rPr>
        <w:t>Date created: 09.04.2026</w:t>
      </w:r>
      <w:r>
        <w:rPr>
          <w:rFonts w:ascii="Arial" w:hAnsi="Arial" w:cs="Arial"/>
          <w:sz w:val="24"/>
          <w:szCs w:val="24"/>
        </w:rPr>
        <w:br/>
        <w:t>Last updated: 03.06.2026</w:t>
      </w:r>
    </w:p>
    <w:p w14:paraId="31F15838" w14:textId="77777777" w:rsidR="002D3397" w:rsidRDefault="002D3397">
      <w:pPr>
        <w:rPr>
          <w:rFonts w:ascii="Arial" w:hAnsi="Arial" w:cs="Calibri"/>
          <w:sz w:val="24"/>
          <w:szCs w:val="24"/>
        </w:rPr>
      </w:pPr>
      <w:bookmarkStart w:id="0" w:name="_Hlk66532025"/>
      <w:bookmarkEnd w:id="0"/>
    </w:p>
    <w:p w14:paraId="31F15839" w14:textId="77777777" w:rsidR="002D3397" w:rsidRDefault="002D3397">
      <w:pPr>
        <w:rPr>
          <w:rFonts w:ascii="Arial" w:hAnsi="Arial" w:cs="Arial"/>
          <w:sz w:val="24"/>
          <w:szCs w:val="24"/>
        </w:rPr>
      </w:pPr>
    </w:p>
    <w:p w14:paraId="31F1583A" w14:textId="77777777" w:rsidR="002D3397" w:rsidRDefault="002D3397">
      <w:pPr>
        <w:rPr>
          <w:rFonts w:ascii="Times New Roman" w:hAnsi="Times New Roman"/>
          <w:sz w:val="24"/>
          <w:szCs w:val="24"/>
        </w:rPr>
      </w:pPr>
    </w:p>
    <w:p w14:paraId="31F1583B" w14:textId="77777777" w:rsidR="002D3397" w:rsidRDefault="002D3397">
      <w:pPr>
        <w:rPr>
          <w:rFonts w:ascii="Times New Roman" w:hAnsi="Times New Roman"/>
          <w:sz w:val="24"/>
          <w:szCs w:val="24"/>
        </w:rPr>
      </w:pPr>
    </w:p>
    <w:p w14:paraId="31F1583C" w14:textId="77777777" w:rsidR="002D3397" w:rsidRDefault="002D3397">
      <w:pPr>
        <w:rPr>
          <w:rFonts w:ascii="Times New Roman" w:hAnsi="Times New Roman"/>
          <w:sz w:val="24"/>
          <w:szCs w:val="24"/>
        </w:rPr>
      </w:pPr>
    </w:p>
    <w:p w14:paraId="31F1583D" w14:textId="77777777" w:rsidR="002D3397" w:rsidRDefault="002D3397">
      <w:pPr>
        <w:rPr>
          <w:rFonts w:ascii="Times New Roman" w:hAnsi="Times New Roman"/>
          <w:sz w:val="24"/>
          <w:szCs w:val="24"/>
        </w:rPr>
      </w:pPr>
    </w:p>
    <w:p w14:paraId="31F1583E" w14:textId="77777777" w:rsidR="002D3397" w:rsidRDefault="002D3397">
      <w:pPr>
        <w:rPr>
          <w:rFonts w:ascii="Times New Roman" w:hAnsi="Times New Roman"/>
          <w:sz w:val="24"/>
          <w:szCs w:val="24"/>
        </w:rPr>
      </w:pPr>
    </w:p>
    <w:p w14:paraId="31F1583F" w14:textId="77777777" w:rsidR="002D3397" w:rsidRDefault="002D3397">
      <w:pPr>
        <w:rPr>
          <w:rFonts w:ascii="Times New Roman" w:hAnsi="Times New Roman"/>
          <w:sz w:val="24"/>
          <w:szCs w:val="24"/>
        </w:rPr>
      </w:pPr>
    </w:p>
    <w:p w14:paraId="31F15840" w14:textId="77777777" w:rsidR="002D3397" w:rsidRDefault="002D3397">
      <w:pPr>
        <w:rPr>
          <w:rFonts w:ascii="Times New Roman" w:hAnsi="Times New Roman"/>
          <w:sz w:val="24"/>
          <w:szCs w:val="24"/>
        </w:rPr>
      </w:pPr>
    </w:p>
    <w:p w14:paraId="31F15841" w14:textId="77777777" w:rsidR="002D3397" w:rsidRDefault="002D3397">
      <w:pPr>
        <w:rPr>
          <w:rFonts w:ascii="Times New Roman" w:hAnsi="Times New Roman"/>
          <w:sz w:val="24"/>
          <w:szCs w:val="24"/>
        </w:rPr>
      </w:pPr>
    </w:p>
    <w:p w14:paraId="31F15842" w14:textId="77777777" w:rsidR="002D3397" w:rsidRDefault="002D3397">
      <w:pPr>
        <w:rPr>
          <w:rFonts w:ascii="Times New Roman" w:hAnsi="Times New Roman"/>
          <w:sz w:val="24"/>
          <w:szCs w:val="24"/>
        </w:rPr>
      </w:pPr>
    </w:p>
    <w:p w14:paraId="31F15843" w14:textId="77777777" w:rsidR="002D3397" w:rsidRDefault="002D3397">
      <w:pPr>
        <w:rPr>
          <w:rFonts w:ascii="Times New Roman" w:hAnsi="Times New Roman"/>
          <w:sz w:val="24"/>
          <w:szCs w:val="24"/>
        </w:rPr>
      </w:pPr>
    </w:p>
    <w:p w14:paraId="31F15844" w14:textId="77777777" w:rsidR="002D3397" w:rsidRDefault="002D3397">
      <w:pPr>
        <w:rPr>
          <w:rFonts w:ascii="Times New Roman" w:hAnsi="Times New Roman"/>
          <w:sz w:val="24"/>
          <w:szCs w:val="24"/>
        </w:rPr>
      </w:pPr>
    </w:p>
    <w:sectPr w:rsidR="002D3397">
      <w:headerReference w:type="default" r:id="rId12"/>
      <w:pgSz w:w="11906" w:h="16838"/>
      <w:pgMar w:top="814" w:right="566" w:bottom="284" w:left="709" w:header="284"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D5655" w14:textId="77777777" w:rsidR="0074177A" w:rsidRDefault="0074177A">
      <w:pPr>
        <w:spacing w:after="0" w:line="240" w:lineRule="auto"/>
      </w:pPr>
      <w:r>
        <w:separator/>
      </w:r>
    </w:p>
  </w:endnote>
  <w:endnote w:type="continuationSeparator" w:id="0">
    <w:p w14:paraId="2A48B954" w14:textId="77777777" w:rsidR="0074177A" w:rsidRDefault="00741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6933A" w14:textId="77777777" w:rsidR="0074177A" w:rsidRDefault="0074177A">
      <w:pPr>
        <w:spacing w:after="0" w:line="240" w:lineRule="auto"/>
      </w:pPr>
      <w:r>
        <w:separator/>
      </w:r>
    </w:p>
  </w:footnote>
  <w:footnote w:type="continuationSeparator" w:id="0">
    <w:p w14:paraId="5B39E4D8" w14:textId="77777777" w:rsidR="0074177A" w:rsidRDefault="00741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15845" w14:textId="77777777" w:rsidR="002D3397" w:rsidRDefault="002D3397">
    <w:pPr>
      <w:pStyle w:val="Header"/>
      <w:jc w:val="right"/>
      <w:rPr>
        <w:rFonts w:ascii="Verdana" w:hAnsi="Verdana" w:cs="Verdana"/>
        <w:b/>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A075B"/>
    <w:multiLevelType w:val="multilevel"/>
    <w:tmpl w:val="FEEAE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80901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1"/>
    <w:compatSetting w:name="useWord2013TrackBottomHyphenation" w:uri="http://schemas.microsoft.com/office/word" w:val="1"/>
  </w:compat>
  <w:rsids>
    <w:rsidRoot w:val="002D3397"/>
    <w:rsid w:val="002B7470"/>
    <w:rsid w:val="002D3397"/>
    <w:rsid w:val="006C3704"/>
    <w:rsid w:val="00741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15807"/>
  <w15:docId w15:val="{E8ADF2FB-648F-432C-BD21-03D0B652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Times New Roman"/>
      <w:sz w:val="22"/>
      <w:szCs w:val="22"/>
      <w:lang w:val="en-GB" w:bidi="ar-SA"/>
    </w:rPr>
  </w:style>
  <w:style w:type="paragraph" w:styleId="Heading3">
    <w:name w:val="heading 3"/>
    <w:basedOn w:val="Normal"/>
    <w:next w:val="BodyText"/>
    <w:uiPriority w:val="9"/>
    <w:semiHidden/>
    <w:unhideWhenUsed/>
    <w:qFormat/>
    <w:pPr>
      <w:numPr>
        <w:ilvl w:val="2"/>
        <w:numId w:val="1"/>
      </w:numPr>
      <w:spacing w:before="280" w:after="280" w:line="240" w:lineRule="auto"/>
      <w:outlineLvl w:val="2"/>
    </w:pPr>
    <w:rPr>
      <w:rFonts w:ascii="Times New Roman" w:eastAsia="Calibri"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qFormat/>
    <w:rPr>
      <w:rFonts w:cs="Times New Roman"/>
    </w:rPr>
  </w:style>
  <w:style w:type="character" w:customStyle="1" w:styleId="FooterChar">
    <w:name w:val="Footer Char"/>
    <w:qFormat/>
    <w:rPr>
      <w:rFonts w:cs="Times New Roman"/>
    </w:rPr>
  </w:style>
  <w:style w:type="character" w:styleId="Hyperlink">
    <w:name w:val="Hyperlink"/>
    <w:rPr>
      <w:rFonts w:cs="Times New Roman"/>
      <w:color w:val="0000FF"/>
      <w:u w:val="single"/>
    </w:rPr>
  </w:style>
  <w:style w:type="character" w:customStyle="1" w:styleId="Heading3Char">
    <w:name w:val="Heading 3 Char"/>
    <w:qFormat/>
    <w:rPr>
      <w:rFonts w:ascii="Times New Roman" w:hAnsi="Times New Roman" w:cs="Times New Roman"/>
      <w:b/>
      <w:bCs/>
      <w:sz w:val="27"/>
      <w:szCs w:val="27"/>
      <w:lang w:val="en-US"/>
    </w:rPr>
  </w:style>
  <w:style w:type="character" w:styleId="CommentReference">
    <w:name w:val="annotation reference"/>
    <w:qFormat/>
    <w:rPr>
      <w:sz w:val="16"/>
      <w:szCs w:val="16"/>
    </w:rPr>
  </w:style>
  <w:style w:type="character" w:customStyle="1" w:styleId="CommentTextChar">
    <w:name w:val="Comment Text Char"/>
    <w:qFormat/>
    <w:rPr>
      <w:rFonts w:eastAsia="Times New Roman"/>
    </w:rPr>
  </w:style>
  <w:style w:type="character" w:customStyle="1" w:styleId="CommentSubjectChar">
    <w:name w:val="Comment Subject Char"/>
    <w:qFormat/>
    <w:rPr>
      <w:rFonts w:eastAsia="Times New Roman"/>
      <w:b/>
      <w:bCs/>
    </w:rPr>
  </w:style>
  <w:style w:type="character" w:customStyle="1" w:styleId="BalloonTextChar">
    <w:name w:val="Balloon Text Char"/>
    <w:qFormat/>
    <w:rPr>
      <w:rFonts w:ascii="Segoe UI" w:eastAsia="Times New Roman" w:hAnsi="Segoe UI" w:cs="Segoe UI"/>
      <w:sz w:val="18"/>
      <w:szCs w:val="18"/>
    </w:rPr>
  </w:style>
  <w:style w:type="character" w:styleId="UnresolvedMention">
    <w:name w:val="Unresolved Mention"/>
    <w:qFormat/>
    <w:rPr>
      <w:color w:val="808080"/>
      <w:shd w:val="clear" w:color="auto" w:fill="E6E6E6"/>
    </w:rPr>
  </w:style>
  <w:style w:type="character" w:customStyle="1" w:styleId="bold">
    <w:name w:val="bold"/>
    <w:qFormat/>
  </w:style>
  <w:style w:type="character" w:styleId="FollowedHyperlink">
    <w:name w:val="FollowedHyperlink"/>
    <w:rPr>
      <w:color w:val="8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NormalWeb">
    <w:name w:val="Normal (Web)"/>
    <w:basedOn w:val="Normal"/>
    <w:qFormat/>
    <w:pPr>
      <w:spacing w:before="280" w:after="280" w:line="240" w:lineRule="auto"/>
    </w:pPr>
    <w:rPr>
      <w:rFonts w:ascii="Times New Roman" w:eastAsia="Calibri" w:hAnsi="Times New Roman"/>
      <w:sz w:val="24"/>
      <w:szCs w:val="24"/>
    </w:rPr>
  </w:style>
  <w:style w:type="paragraph" w:customStyle="1" w:styleId="msolistparagraph0">
    <w:name w:val="msolistparagraph"/>
    <w:basedOn w:val="Normal"/>
    <w:qFormat/>
    <w:pPr>
      <w:spacing w:after="0" w:line="240" w:lineRule="auto"/>
      <w:ind w:left="720"/>
      <w:contextualSpacing/>
    </w:pPr>
    <w:rPr>
      <w:rFonts w:eastAsia="Calibri"/>
      <w:lang w:val="en-US"/>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i-art">
    <w:name w:val="ti-art"/>
    <w:basedOn w:val="Normal"/>
    <w:qFormat/>
    <w:pPr>
      <w:spacing w:before="280" w:after="280" w:line="240" w:lineRule="auto"/>
    </w:pPr>
    <w:rPr>
      <w:rFonts w:ascii="Times New Roman" w:hAnsi="Times New Roman"/>
      <w:sz w:val="24"/>
      <w:szCs w:val="24"/>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Umar.sabat@ig-health.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gital.nhs.uk/about-nhs-digital/corporate-information-and-documents/directions-and-data-provision-notices/data-provision-notices-dpn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5" Type="http://schemas.openxmlformats.org/officeDocument/2006/relationships/footnotes" Target="footnotes.xml"/><Relationship Id="rId10" Type="http://schemas.openxmlformats.org/officeDocument/2006/relationships/hyperlink" Target="https://ico.org.uk/global/contact-us/" TargetMode="External"/><Relationship Id="rId4" Type="http://schemas.openxmlformats.org/officeDocument/2006/relationships/webSettings" Target="webSettings.xml"/><Relationship Id="rId9" Type="http://schemas.openxmlformats.org/officeDocument/2006/relationships/hyperlink" Target="https://digital.nhs.uk/article/8059/NHS-England-Directions-"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3254</Characters>
  <Application>Microsoft Office Word</Application>
  <DocSecurity>0</DocSecurity>
  <Lines>27</Lines>
  <Paragraphs>7</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Ammaar Gandevia</cp:lastModifiedBy>
  <cp:revision>2</cp:revision>
  <dcterms:created xsi:type="dcterms:W3CDTF">2026-06-03T09:20:00Z</dcterms:created>
  <dcterms:modified xsi:type="dcterms:W3CDTF">2026-06-03T09:20:00Z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2026-03-04T10:47:00Z</dcterms:created>
  <dc:creator/>
  <dc:description/>
  <cp:keywords/>
  <dc:language>en-US</dc:language>
  <cp:lastModifiedBy/>
  <cp:lastPrinted>2018-01-21T12:30:00Z</cp:lastPrinted>
  <dcterms:modified xsi:type="dcterms:W3CDTF">2026-04-11T08:08:00Z</dcterms:modified>
  <cp:revision>1</cp:revision>
  <dc:subject/>
  <dc:title>Identity and contact details of the controller (and where applicable, the controller’s representative) and the data protection officer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420d27b4-f3bb-42e3-a87c-d53cb7e88311</vt:lpwstr>
  </property>
</Properties>
</file>