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58D51" w14:textId="77777777" w:rsidR="009700DD" w:rsidRDefault="009700DD"/>
    <w:p w14:paraId="6E358D52" w14:textId="77777777" w:rsidR="009700DD" w:rsidRDefault="00ED611F">
      <w:pPr>
        <w:pStyle w:val="Header"/>
        <w:jc w:val="center"/>
        <w:rPr>
          <w:rFonts w:ascii="Arial" w:hAnsi="Arial" w:cs="Arial"/>
          <w:b/>
          <w:sz w:val="36"/>
          <w:szCs w:val="36"/>
          <w:lang w:val="en-US" w:eastAsia="en-US"/>
        </w:rPr>
      </w:pPr>
      <w:r>
        <w:rPr>
          <w:rFonts w:ascii="Arial" w:hAnsi="Arial" w:cs="Arial"/>
          <w:b/>
          <w:sz w:val="36"/>
          <w:szCs w:val="36"/>
          <w:lang w:val="en-US" w:eastAsia="en-US"/>
        </w:rPr>
        <w:t>Privacy Notice – X-On</w:t>
      </w:r>
    </w:p>
    <w:p w14:paraId="6E358D53" w14:textId="77777777" w:rsidR="009700DD" w:rsidRDefault="009700DD">
      <w:pPr>
        <w:rPr>
          <w:rFonts w:ascii="Arial" w:hAnsi="Arial" w:cs="Arial"/>
          <w:b/>
          <w:sz w:val="36"/>
          <w:szCs w:val="36"/>
          <w:lang w:val="en-US" w:eastAsia="en-US"/>
        </w:rPr>
      </w:pPr>
    </w:p>
    <w:tbl>
      <w:tblPr>
        <w:tblW w:w="10598" w:type="dxa"/>
        <w:tblLayout w:type="fixed"/>
        <w:tblLook w:val="0000" w:firstRow="0" w:lastRow="0" w:firstColumn="0" w:lastColumn="0" w:noHBand="0" w:noVBand="0"/>
      </w:tblPr>
      <w:tblGrid>
        <w:gridCol w:w="3227"/>
        <w:gridCol w:w="7371"/>
      </w:tblGrid>
      <w:tr w:rsidR="009700DD" w14:paraId="6E358D56" w14:textId="77777777">
        <w:trPr>
          <w:trHeight w:val="300"/>
        </w:trPr>
        <w:tc>
          <w:tcPr>
            <w:tcW w:w="10598" w:type="dxa"/>
            <w:gridSpan w:val="2"/>
            <w:tcBorders>
              <w:top w:val="single" w:sz="4" w:space="0" w:color="000000"/>
              <w:left w:val="single" w:sz="4" w:space="0" w:color="000000"/>
              <w:bottom w:val="single" w:sz="4" w:space="0" w:color="000000"/>
              <w:right w:val="single" w:sz="4" w:space="0" w:color="000000"/>
            </w:tcBorders>
          </w:tcPr>
          <w:p w14:paraId="6E358D54" w14:textId="77777777" w:rsidR="009700DD" w:rsidRDefault="00ED611F">
            <w:pPr>
              <w:pStyle w:val="ListParagraph"/>
              <w:spacing w:after="0"/>
              <w:ind w:left="0"/>
              <w:rPr>
                <w:rFonts w:ascii="Arial" w:hAnsi="Arial" w:cs="Arial"/>
                <w:b/>
                <w:sz w:val="24"/>
                <w:szCs w:val="24"/>
              </w:rPr>
            </w:pPr>
            <w:r>
              <w:rPr>
                <w:rFonts w:ascii="Arial" w:hAnsi="Arial" w:cs="Arial"/>
                <w:b/>
                <w:sz w:val="24"/>
                <w:szCs w:val="24"/>
              </w:rPr>
              <w:t>Plain English explanation</w:t>
            </w:r>
          </w:p>
          <w:p w14:paraId="6E358D55" w14:textId="77777777" w:rsidR="009700DD" w:rsidRDefault="00ED611F">
            <w:pPr>
              <w:pStyle w:val="ListParagraph"/>
              <w:spacing w:after="0"/>
              <w:ind w:left="0"/>
              <w:jc w:val="both"/>
              <w:rPr>
                <w:rFonts w:ascii="Arial" w:hAnsi="Arial" w:cs="Arial"/>
                <w:sz w:val="24"/>
                <w:szCs w:val="24"/>
                <w:lang w:eastAsia="en-GB"/>
              </w:rPr>
            </w:pPr>
            <w:r>
              <w:rPr>
                <w:rFonts w:ascii="Arial" w:hAnsi="Arial" w:cs="Arial"/>
                <w:sz w:val="24"/>
                <w:szCs w:val="24"/>
                <w:lang w:eastAsia="en-GB"/>
              </w:rPr>
              <w:t>The Practice is committed to protecting your privacy and handling your personal information in a secure and lawful way. This notice explains how we use the X-on telephone and communications system to support our surgery operations and patient care. The Practice is the Data Controller for the personal data we process.</w:t>
            </w:r>
          </w:p>
        </w:tc>
      </w:tr>
      <w:tr w:rsidR="009700DD" w14:paraId="6E358D5A"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57" w14:textId="77777777" w:rsidR="009700DD" w:rsidRDefault="00ED611F">
            <w:pPr>
              <w:spacing w:after="0" w:line="240" w:lineRule="auto"/>
              <w:rPr>
                <w:rFonts w:ascii="Arial" w:hAnsi="Arial" w:cs="Arial"/>
                <w:b/>
                <w:sz w:val="24"/>
                <w:szCs w:val="24"/>
                <w:lang w:eastAsia="en-GB"/>
              </w:rPr>
            </w:pPr>
            <w:r>
              <w:rPr>
                <w:rFonts w:ascii="Arial" w:hAnsi="Arial" w:cs="Arial"/>
                <w:sz w:val="24"/>
                <w:szCs w:val="24"/>
                <w:lang w:eastAsia="en-GB"/>
              </w:rPr>
              <w:t>1</w:t>
            </w:r>
            <w:r>
              <w:rPr>
                <w:rFonts w:ascii="Arial" w:hAnsi="Arial" w:cs="Arial"/>
                <w:b/>
                <w:sz w:val="24"/>
                <w:szCs w:val="24"/>
                <w:lang w:eastAsia="en-GB"/>
              </w:rPr>
              <w:t xml:space="preserve">) Data Controller </w:t>
            </w:r>
            <w:r>
              <w:rPr>
                <w:rFonts w:ascii="Arial" w:hAnsi="Arial" w:cs="Arial"/>
                <w:sz w:val="24"/>
                <w:szCs w:val="24"/>
                <w:lang w:eastAsia="en-GB"/>
              </w:rPr>
              <w:t>contact details</w:t>
            </w:r>
          </w:p>
          <w:p w14:paraId="6E358D58" w14:textId="77777777" w:rsidR="009700DD" w:rsidRDefault="009700DD">
            <w:pPr>
              <w:spacing w:after="0" w:line="240" w:lineRule="auto"/>
              <w:rPr>
                <w:rFonts w:ascii="Arial" w:hAnsi="Arial" w:cs="Arial"/>
                <w:b/>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6E358D59" w14:textId="4AE6CA1F" w:rsidR="009700DD" w:rsidRPr="00A24527" w:rsidRDefault="00A24527">
            <w:pPr>
              <w:spacing w:after="0"/>
              <w:rPr>
                <w:rFonts w:ascii="Arial" w:hAnsi="Arial" w:cs="Arial"/>
                <w:color w:val="000000" w:themeColor="text1"/>
                <w:sz w:val="24"/>
                <w:szCs w:val="24"/>
              </w:rPr>
            </w:pPr>
            <w:r w:rsidRPr="00A24527">
              <w:rPr>
                <w:rFonts w:ascii="Arial" w:hAnsi="Arial" w:cs="Arial"/>
                <w:color w:val="000000" w:themeColor="text1"/>
                <w:sz w:val="24"/>
                <w:szCs w:val="24"/>
              </w:rPr>
              <w:t>The Dicconson Group Practice</w:t>
            </w:r>
          </w:p>
        </w:tc>
      </w:tr>
      <w:tr w:rsidR="009700DD" w14:paraId="6E358D5F"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5B" w14:textId="77777777" w:rsidR="009700DD" w:rsidRDefault="00ED611F">
            <w:pPr>
              <w:spacing w:after="0" w:line="240" w:lineRule="auto"/>
              <w:rPr>
                <w:rFonts w:ascii="Arial" w:hAnsi="Arial" w:cs="Arial"/>
                <w:sz w:val="24"/>
                <w:szCs w:val="24"/>
                <w:lang w:eastAsia="en-GB"/>
              </w:rPr>
            </w:pPr>
            <w:r>
              <w:rPr>
                <w:rFonts w:ascii="Arial" w:hAnsi="Arial" w:cs="Arial"/>
                <w:b/>
                <w:sz w:val="24"/>
                <w:szCs w:val="24"/>
                <w:lang w:eastAsia="en-GB"/>
              </w:rPr>
              <w:t xml:space="preserve">2) Data Protection Officer </w:t>
            </w:r>
            <w:r>
              <w:rPr>
                <w:rFonts w:ascii="Arial" w:hAnsi="Arial" w:cs="Arial"/>
                <w:sz w:val="24"/>
                <w:szCs w:val="24"/>
                <w:lang w:eastAsia="en-GB"/>
              </w:rPr>
              <w:t>contact details</w:t>
            </w:r>
          </w:p>
          <w:p w14:paraId="6E358D5C" w14:textId="77777777" w:rsidR="009700DD" w:rsidRDefault="009700DD">
            <w:pPr>
              <w:spacing w:after="0" w:line="240" w:lineRule="auto"/>
              <w:rPr>
                <w:rFonts w:ascii="Arial" w:hAnsi="Arial" w:cs="Arial"/>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6E358D5D"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Umar Sabat</w:t>
            </w:r>
            <w:r>
              <w:rPr>
                <w:rFonts w:ascii="Arial" w:hAnsi="Arial" w:cs="Arial"/>
                <w:sz w:val="24"/>
                <w:szCs w:val="24"/>
                <w:lang w:eastAsia="en-GB"/>
              </w:rPr>
              <w:br/>
            </w:r>
            <w:hyperlink r:id="rId7">
              <w:r>
                <w:rPr>
                  <w:rStyle w:val="Hyperlink"/>
                  <w:rFonts w:ascii="Arial" w:hAnsi="Arial" w:cs="Arial"/>
                  <w:sz w:val="24"/>
                  <w:szCs w:val="24"/>
                  <w:lang w:eastAsia="en-GB"/>
                </w:rPr>
                <w:t>U</w:t>
              </w:r>
              <w:r>
                <w:rPr>
                  <w:rStyle w:val="Hyperlink"/>
                  <w:rFonts w:ascii="Arial" w:hAnsi="Arial" w:cs="Arial"/>
                  <w:sz w:val="24"/>
                  <w:szCs w:val="24"/>
                </w:rPr>
                <w:t>mar.sabat@ig-health.co.uk</w:t>
              </w:r>
            </w:hyperlink>
            <w:r>
              <w:t xml:space="preserve"> </w:t>
            </w:r>
            <w:r>
              <w:rPr>
                <w:rFonts w:ascii="Arial" w:hAnsi="Arial" w:cs="Arial"/>
                <w:sz w:val="24"/>
                <w:szCs w:val="24"/>
                <w:lang w:eastAsia="en-GB"/>
              </w:rPr>
              <w:t xml:space="preserve"> </w:t>
            </w:r>
          </w:p>
          <w:p w14:paraId="6E358D5E" w14:textId="77777777" w:rsidR="009700DD" w:rsidRDefault="009700DD">
            <w:pPr>
              <w:spacing w:after="0" w:line="240" w:lineRule="auto"/>
              <w:rPr>
                <w:rFonts w:ascii="Arial" w:hAnsi="Arial" w:cs="Arial"/>
                <w:sz w:val="24"/>
                <w:szCs w:val="24"/>
                <w:lang w:eastAsia="en-GB"/>
              </w:rPr>
            </w:pPr>
          </w:p>
        </w:tc>
      </w:tr>
      <w:tr w:rsidR="009700DD" w14:paraId="6E358D62" w14:textId="77777777">
        <w:trPr>
          <w:trHeight w:val="1308"/>
        </w:trPr>
        <w:tc>
          <w:tcPr>
            <w:tcW w:w="3227" w:type="dxa"/>
            <w:tcBorders>
              <w:top w:val="single" w:sz="4" w:space="0" w:color="000000"/>
              <w:left w:val="single" w:sz="4" w:space="0" w:color="000000"/>
              <w:bottom w:val="single" w:sz="4" w:space="0" w:color="000000"/>
              <w:right w:val="single" w:sz="4" w:space="0" w:color="000000"/>
            </w:tcBorders>
          </w:tcPr>
          <w:p w14:paraId="6E358D60"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 xml:space="preserve">3) </w:t>
            </w:r>
            <w:r>
              <w:rPr>
                <w:rFonts w:ascii="Arial" w:hAnsi="Arial" w:cs="Arial"/>
                <w:b/>
                <w:sz w:val="24"/>
                <w:szCs w:val="24"/>
                <w:lang w:eastAsia="en-GB"/>
              </w:rPr>
              <w:t>Purpose</w:t>
            </w:r>
            <w:r>
              <w:rPr>
                <w:rFonts w:ascii="Arial" w:hAnsi="Arial" w:cs="Arial"/>
                <w:sz w:val="24"/>
                <w:szCs w:val="24"/>
                <w:lang w:eastAsia="en-GB"/>
              </w:rPr>
              <w:t xml:space="preserve"> of the processing</w:t>
            </w:r>
          </w:p>
        </w:tc>
        <w:tc>
          <w:tcPr>
            <w:tcW w:w="7371" w:type="dxa"/>
            <w:tcBorders>
              <w:top w:val="single" w:sz="4" w:space="0" w:color="000000"/>
              <w:left w:val="single" w:sz="4" w:space="0" w:color="000000"/>
              <w:bottom w:val="single" w:sz="4" w:space="0" w:color="000000"/>
              <w:right w:val="single" w:sz="4" w:space="0" w:color="000000"/>
            </w:tcBorders>
          </w:tcPr>
          <w:p w14:paraId="6E358D61"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The Practice uses X-on to manage telephone communications, online booking, call handling, and other patient contact services. This system helps the practice efficiently manage appointments, call patients with reminders or important information, and improve access to our services. X-on enables secure handling of call data and communications in line with NHS standards and data protection law.</w:t>
            </w:r>
          </w:p>
        </w:tc>
      </w:tr>
      <w:tr w:rsidR="009700DD" w14:paraId="6E358D67"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63"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 xml:space="preserve">4) </w:t>
            </w:r>
            <w:r>
              <w:rPr>
                <w:rFonts w:ascii="Arial" w:hAnsi="Arial" w:cs="Arial"/>
                <w:b/>
                <w:sz w:val="24"/>
                <w:szCs w:val="24"/>
                <w:lang w:eastAsia="en-GB"/>
              </w:rPr>
              <w:t>Lawful basis</w:t>
            </w:r>
            <w:r>
              <w:rPr>
                <w:rFonts w:ascii="Arial" w:hAnsi="Arial" w:cs="Arial"/>
                <w:sz w:val="24"/>
                <w:szCs w:val="24"/>
                <w:lang w:eastAsia="en-GB"/>
              </w:rPr>
              <w:t xml:space="preserve"> for processing</w:t>
            </w:r>
          </w:p>
        </w:tc>
        <w:tc>
          <w:tcPr>
            <w:tcW w:w="7371" w:type="dxa"/>
            <w:tcBorders>
              <w:top w:val="single" w:sz="4" w:space="0" w:color="000000"/>
              <w:left w:val="single" w:sz="4" w:space="0" w:color="000000"/>
              <w:bottom w:val="single" w:sz="4" w:space="0" w:color="000000"/>
              <w:right w:val="single" w:sz="4" w:space="0" w:color="000000"/>
            </w:tcBorders>
          </w:tcPr>
          <w:p w14:paraId="6E358D64" w14:textId="77777777" w:rsidR="009700DD" w:rsidRDefault="00ED611F">
            <w:r>
              <w:rPr>
                <w:rFonts w:ascii="Arial" w:hAnsi="Arial" w:cs="Arial"/>
                <w:sz w:val="24"/>
                <w:szCs w:val="24"/>
                <w:lang w:eastAsia="en-GB"/>
              </w:rPr>
              <w:t xml:space="preserve">The legal basis is:  </w:t>
            </w:r>
          </w:p>
          <w:p w14:paraId="6E358D65" w14:textId="77777777" w:rsidR="009700DD" w:rsidRDefault="00ED611F">
            <w:r>
              <w:rPr>
                <w:rFonts w:ascii="Arial" w:hAnsi="Arial" w:cs="Arial"/>
                <w:sz w:val="24"/>
                <w:szCs w:val="24"/>
                <w:lang w:eastAsia="en-GB"/>
              </w:rPr>
              <w:t>Article 6(1)(c) “</w:t>
            </w:r>
            <w:r>
              <w:rPr>
                <w:rFonts w:ascii="Arial" w:hAnsi="Arial" w:cs="Arial"/>
                <w:sz w:val="24"/>
                <w:szCs w:val="24"/>
              </w:rPr>
              <w:t xml:space="preserve">processing is necessary for compliance with a legal obligation to which the controller is subject.” </w:t>
            </w:r>
          </w:p>
          <w:p w14:paraId="6E358D66" w14:textId="77777777" w:rsidR="009700DD" w:rsidRDefault="00ED611F">
            <w:pPr>
              <w:rPr>
                <w:rFonts w:ascii="Arial" w:hAnsi="Arial" w:cs="Arial"/>
                <w:sz w:val="24"/>
                <w:szCs w:val="24"/>
                <w:lang w:eastAsia="en-GB"/>
              </w:rPr>
            </w:pPr>
            <w:r>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9700DD" w14:paraId="6E358D6A"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68" w14:textId="77777777" w:rsidR="009700DD" w:rsidRDefault="00ED611F">
            <w:pPr>
              <w:spacing w:after="0" w:line="240" w:lineRule="auto"/>
            </w:pPr>
            <w:r>
              <w:rPr>
                <w:rFonts w:ascii="Arial" w:hAnsi="Arial" w:cs="Arial"/>
                <w:sz w:val="24"/>
                <w:szCs w:val="24"/>
                <w:lang w:eastAsia="en-GB"/>
              </w:rPr>
              <w:t xml:space="preserve">5) </w:t>
            </w:r>
            <w:r>
              <w:rPr>
                <w:rFonts w:ascii="Arial" w:hAnsi="Arial" w:cs="Arial"/>
                <w:b/>
                <w:sz w:val="24"/>
                <w:szCs w:val="24"/>
                <w:lang w:eastAsia="en-GB"/>
              </w:rPr>
              <w:t xml:space="preserve">Recipient or categories of recipients </w:t>
            </w:r>
            <w:r>
              <w:rPr>
                <w:rFonts w:ascii="Arial" w:hAnsi="Arial" w:cs="Arial"/>
                <w:sz w:val="24"/>
                <w:szCs w:val="24"/>
                <w:lang w:eastAsia="en-GB"/>
              </w:rPr>
              <w:t>of the shared data</w:t>
            </w:r>
          </w:p>
        </w:tc>
        <w:tc>
          <w:tcPr>
            <w:tcW w:w="7371" w:type="dxa"/>
            <w:tcBorders>
              <w:top w:val="single" w:sz="4" w:space="0" w:color="000000"/>
              <w:left w:val="single" w:sz="4" w:space="0" w:color="000000"/>
              <w:bottom w:val="single" w:sz="4" w:space="0" w:color="000000"/>
              <w:right w:val="single" w:sz="4" w:space="0" w:color="000000"/>
            </w:tcBorders>
          </w:tcPr>
          <w:p w14:paraId="6E358D69"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Personal data processed through X-on may be shared securely with authorised staff within the practice who need access to this information to provide care and manage patient communications. In certain circumstances, information may also be shared with other NHS healthcare providers involved in your care, such as hospitals or community services, to ensure coordinated treatment and safe healthcare delivery. Data is not shared with commercial organisations for marketing purposes.</w:t>
            </w:r>
            <w:r>
              <w:rPr>
                <w:rFonts w:ascii="Arial" w:hAnsi="Arial" w:cs="Arial"/>
                <w:sz w:val="24"/>
                <w:szCs w:val="24"/>
                <w:lang w:eastAsia="en-GB"/>
              </w:rPr>
              <w:br/>
            </w:r>
          </w:p>
        </w:tc>
      </w:tr>
      <w:tr w:rsidR="009700DD" w14:paraId="6E358D6D"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6B"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 xml:space="preserve">6) </w:t>
            </w:r>
            <w:r>
              <w:rPr>
                <w:rFonts w:ascii="Arial" w:hAnsi="Arial" w:cs="Arial"/>
                <w:b/>
                <w:sz w:val="24"/>
                <w:szCs w:val="24"/>
                <w:lang w:eastAsia="en-GB"/>
              </w:rPr>
              <w:t>Rights to object</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E358D6C"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 xml:space="preserve">Under the UK General Data Protection Regulation (UK GDPR), you have the right to object to the processing of your personal data where we rely on certain lawful bases, such as processing necessary for administrative purposes or direct communications. If you wish to object, the practice will carefully consider your request and will only continue processing your data where we have compelling legitimate reasons or where it is necessary to provide healthcare services. To exercise this right, you can contact the </w:t>
            </w:r>
            <w:r>
              <w:rPr>
                <w:rFonts w:ascii="Arial" w:hAnsi="Arial" w:cs="Arial"/>
                <w:sz w:val="24"/>
                <w:szCs w:val="24"/>
                <w:lang w:eastAsia="en-GB"/>
              </w:rPr>
              <w:lastRenderedPageBreak/>
              <w:t>practice directly.</w:t>
            </w:r>
          </w:p>
        </w:tc>
      </w:tr>
      <w:tr w:rsidR="009700DD" w14:paraId="6E358D71"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6E"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lastRenderedPageBreak/>
              <w:t xml:space="preserve">7) </w:t>
            </w:r>
            <w:r>
              <w:rPr>
                <w:rFonts w:ascii="Arial" w:hAnsi="Arial" w:cs="Arial"/>
                <w:b/>
                <w:sz w:val="24"/>
                <w:szCs w:val="24"/>
                <w:lang w:eastAsia="en-GB"/>
              </w:rPr>
              <w:t>Right to access and correct</w:t>
            </w:r>
          </w:p>
        </w:tc>
        <w:tc>
          <w:tcPr>
            <w:tcW w:w="7371" w:type="dxa"/>
            <w:tcBorders>
              <w:top w:val="single" w:sz="4" w:space="0" w:color="000000"/>
              <w:left w:val="single" w:sz="4" w:space="0" w:color="000000"/>
              <w:bottom w:val="single" w:sz="4" w:space="0" w:color="000000"/>
              <w:right w:val="single" w:sz="4" w:space="0" w:color="000000"/>
            </w:tcBorders>
          </w:tcPr>
          <w:p w14:paraId="6E358D6F"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You have the right to access the data that is being shared and have any inaccuracies corrected. There is no right to have accurate medical records deleted except when ordered by a court of Law.</w:t>
            </w:r>
          </w:p>
          <w:p w14:paraId="6E358D70" w14:textId="77777777" w:rsidR="009700DD" w:rsidRDefault="009700DD">
            <w:pPr>
              <w:spacing w:after="0" w:line="240" w:lineRule="auto"/>
              <w:rPr>
                <w:rFonts w:ascii="Arial" w:hAnsi="Arial" w:cs="Arial"/>
                <w:sz w:val="24"/>
                <w:szCs w:val="24"/>
                <w:lang w:eastAsia="en-GB"/>
              </w:rPr>
            </w:pPr>
          </w:p>
        </w:tc>
      </w:tr>
      <w:tr w:rsidR="009700DD" w14:paraId="6E358D74"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72" w14:textId="77777777" w:rsidR="009700DD" w:rsidRDefault="00ED611F">
            <w:pPr>
              <w:spacing w:after="0" w:line="240" w:lineRule="auto"/>
            </w:pPr>
            <w:r>
              <w:rPr>
                <w:rFonts w:ascii="Arial" w:hAnsi="Arial" w:cs="Arial"/>
                <w:sz w:val="24"/>
                <w:szCs w:val="24"/>
                <w:lang w:eastAsia="en-GB"/>
              </w:rPr>
              <w:t>8</w:t>
            </w:r>
            <w:r>
              <w:rPr>
                <w:rFonts w:ascii="Arial" w:hAnsi="Arial" w:cs="Arial"/>
                <w:b/>
                <w:sz w:val="24"/>
                <w:szCs w:val="24"/>
                <w:lang w:eastAsia="en-GB"/>
              </w:rPr>
              <w:t>) Retention period</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E358D73"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Information processed through X-on, including call records, appointment details, and related communications, is retained in line with the NHS Records Management Code of Practice. Records are kept only for as long as necessary to provide healthcare services, manage appointments, and support operational needs. Once retention periods have been met, data is securely deleted or anonymised in accordance with NHS-approved retention schedules and local information governance policies.</w:t>
            </w:r>
          </w:p>
        </w:tc>
      </w:tr>
      <w:tr w:rsidR="009700DD" w14:paraId="6E358D7A"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E358D75"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 xml:space="preserve">9)  </w:t>
            </w:r>
            <w:r>
              <w:rPr>
                <w:rFonts w:ascii="Arial" w:hAnsi="Arial" w:cs="Arial"/>
                <w:b/>
                <w:sz w:val="24"/>
                <w:szCs w:val="24"/>
                <w:lang w:eastAsia="en-GB"/>
              </w:rPr>
              <w:t>Right to Complain</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E358D76" w14:textId="77777777" w:rsidR="009700DD" w:rsidRDefault="00ED611F">
            <w:pPr>
              <w:spacing w:after="0" w:line="240" w:lineRule="auto"/>
            </w:pPr>
            <w:r>
              <w:rPr>
                <w:rFonts w:ascii="Arial" w:hAnsi="Arial" w:cs="Arial"/>
                <w:sz w:val="24"/>
                <w:szCs w:val="24"/>
                <w:lang w:eastAsia="en-GB"/>
              </w:rPr>
              <w:t>You have the right to complain to the Information Commissioner’s Office, you can use this link</w:t>
            </w:r>
            <w:r>
              <w:rPr>
                <w:rFonts w:ascii="Arial" w:hAnsi="Arial" w:cs="Arial"/>
                <w:sz w:val="24"/>
                <w:szCs w:val="24"/>
              </w:rPr>
              <w:t xml:space="preserve"> </w:t>
            </w:r>
            <w:hyperlink r:id="rId8">
              <w:r>
                <w:rPr>
                  <w:rStyle w:val="Hyperlink"/>
                  <w:rFonts w:ascii="Arial" w:hAnsi="Arial" w:cs="Arial"/>
                  <w:color w:val="000000"/>
                  <w:sz w:val="24"/>
                  <w:szCs w:val="24"/>
                  <w:lang w:eastAsia="en-GB"/>
                </w:rPr>
                <w:t>https://ico.org.uk/global/contact-us/</w:t>
              </w:r>
            </w:hyperlink>
            <w:r>
              <w:rPr>
                <w:rFonts w:ascii="Arial" w:hAnsi="Arial" w:cs="Arial"/>
                <w:sz w:val="24"/>
                <w:szCs w:val="24"/>
                <w:lang w:eastAsia="en-GB"/>
              </w:rPr>
              <w:t xml:space="preserve">  </w:t>
            </w:r>
          </w:p>
          <w:p w14:paraId="6E358D77" w14:textId="77777777" w:rsidR="009700DD" w:rsidRDefault="009700DD">
            <w:pPr>
              <w:spacing w:after="0" w:line="240" w:lineRule="auto"/>
              <w:rPr>
                <w:rFonts w:ascii="Arial" w:hAnsi="Arial" w:cs="Arial"/>
                <w:sz w:val="24"/>
                <w:szCs w:val="24"/>
                <w:lang w:eastAsia="en-GB"/>
              </w:rPr>
            </w:pPr>
          </w:p>
          <w:p w14:paraId="6E358D78" w14:textId="77777777" w:rsidR="009700DD" w:rsidRDefault="00ED611F">
            <w:pPr>
              <w:shd w:val="clear" w:color="auto" w:fill="FFFFFF"/>
              <w:spacing w:after="240" w:line="240" w:lineRule="auto"/>
              <w:rPr>
                <w:rFonts w:ascii="Arial" w:hAnsi="Arial" w:cs="Arial"/>
                <w:sz w:val="24"/>
                <w:szCs w:val="24"/>
                <w:lang w:eastAsia="en-GB"/>
              </w:rPr>
            </w:pPr>
            <w:r>
              <w:rPr>
                <w:rFonts w:ascii="Arial" w:hAnsi="Arial" w:cs="Arial"/>
                <w:sz w:val="24"/>
                <w:szCs w:val="24"/>
                <w:lang w:eastAsia="en-GB"/>
              </w:rPr>
              <w:t xml:space="preserve">or calling their helpline Tel: 0303 123 1113 (local rate) or 01625 545 745 (national rate) </w:t>
            </w:r>
          </w:p>
          <w:p w14:paraId="6E358D79" w14:textId="77777777" w:rsidR="009700DD" w:rsidRDefault="00ED611F">
            <w:pPr>
              <w:spacing w:after="0" w:line="240" w:lineRule="auto"/>
              <w:rPr>
                <w:rFonts w:ascii="Arial" w:hAnsi="Arial" w:cs="Arial"/>
                <w:sz w:val="24"/>
                <w:szCs w:val="24"/>
                <w:lang w:eastAsia="en-GB"/>
              </w:rPr>
            </w:pPr>
            <w:r>
              <w:rPr>
                <w:rFonts w:ascii="Arial" w:hAnsi="Arial" w:cs="Arial"/>
                <w:sz w:val="24"/>
                <w:szCs w:val="24"/>
                <w:lang w:eastAsia="en-GB"/>
              </w:rPr>
              <w:t>There are National Offices for Scotland, Northern Ireland and Wales, (see ICO website)</w:t>
            </w:r>
          </w:p>
        </w:tc>
      </w:tr>
    </w:tbl>
    <w:p w14:paraId="6E358D7B" w14:textId="77777777" w:rsidR="009700DD" w:rsidRDefault="009700DD">
      <w:pPr>
        <w:rPr>
          <w:rFonts w:ascii="Arial" w:hAnsi="Arial" w:cs="Arial"/>
        </w:rPr>
      </w:pPr>
    </w:p>
    <w:p w14:paraId="6E358D7C" w14:textId="77777777" w:rsidR="009700DD" w:rsidRDefault="00ED611F">
      <w:pPr>
        <w:rPr>
          <w:b/>
          <w:bCs/>
        </w:rPr>
      </w:pPr>
      <w:r>
        <w:rPr>
          <w:rFonts w:ascii="Arial" w:hAnsi="Arial" w:cs="Arial"/>
          <w:b/>
          <w:bCs/>
        </w:rPr>
        <w:t xml:space="preserve">Please note the National Data Opt Out does not apply to this sharing of information. For further information please see: </w:t>
      </w:r>
      <w:hyperlink r:id="rId9">
        <w:r>
          <w:rPr>
            <w:rStyle w:val="Hyperlink"/>
            <w:rFonts w:ascii="Arial" w:hAnsi="Arial" w:cs="Arial"/>
            <w:b/>
            <w:bCs/>
          </w:rPr>
          <w:t>https://www.nhs.uk/your-nhs-data-matters/</w:t>
        </w:r>
      </w:hyperlink>
      <w:r>
        <w:rPr>
          <w:rFonts w:ascii="Arial" w:hAnsi="Arial" w:cs="Arial"/>
          <w:b/>
          <w:bCs/>
        </w:rPr>
        <w:t xml:space="preserve"> </w:t>
      </w:r>
    </w:p>
    <w:p w14:paraId="6E358D7D" w14:textId="77777777" w:rsidR="009700DD" w:rsidRDefault="00ED611F">
      <w:pPr>
        <w:rPr>
          <w:rFonts w:ascii="Arial" w:hAnsi="Arial" w:cs="Arial"/>
          <w:sz w:val="24"/>
          <w:szCs w:val="24"/>
        </w:rPr>
      </w:pPr>
      <w:r>
        <w:rPr>
          <w:rFonts w:ascii="Arial" w:hAnsi="Arial" w:cs="Arial"/>
          <w:sz w:val="24"/>
          <w:szCs w:val="24"/>
        </w:rPr>
        <w:t>Date created: 11.04.2026</w:t>
      </w:r>
    </w:p>
    <w:p w14:paraId="6E358D7E" w14:textId="77777777" w:rsidR="009700DD" w:rsidRDefault="00ED611F">
      <w:pPr>
        <w:rPr>
          <w:rFonts w:ascii="Arial" w:hAnsi="Arial" w:cs="Arial"/>
          <w:sz w:val="24"/>
          <w:szCs w:val="24"/>
        </w:rPr>
      </w:pPr>
      <w:r>
        <w:rPr>
          <w:rFonts w:ascii="Arial" w:hAnsi="Arial" w:cs="Arial"/>
          <w:sz w:val="24"/>
          <w:szCs w:val="24"/>
        </w:rPr>
        <w:t>Last updated: 03.06.2026</w:t>
      </w:r>
    </w:p>
    <w:p w14:paraId="6E358D7F" w14:textId="77777777" w:rsidR="009700DD" w:rsidRDefault="009700DD">
      <w:pPr>
        <w:rPr>
          <w:rFonts w:ascii="Arial" w:hAnsi="Arial" w:cs="Arial"/>
          <w:sz w:val="24"/>
          <w:szCs w:val="24"/>
        </w:rPr>
      </w:pPr>
      <w:bookmarkStart w:id="0" w:name="_Hlk66785131"/>
      <w:bookmarkEnd w:id="0"/>
    </w:p>
    <w:p w14:paraId="6E358D80" w14:textId="77777777" w:rsidR="009700DD" w:rsidRDefault="00ED611F">
      <w:pPr>
        <w:tabs>
          <w:tab w:val="left" w:pos="7665"/>
        </w:tabs>
      </w:pPr>
      <w:r>
        <w:tab/>
      </w:r>
    </w:p>
    <w:sectPr w:rsidR="009700DD">
      <w:headerReference w:type="default" r:id="rId10"/>
      <w:pgSz w:w="11906" w:h="16838"/>
      <w:pgMar w:top="814" w:right="566" w:bottom="284" w:left="709"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34935" w14:textId="77777777" w:rsidR="00ED611F" w:rsidRDefault="00ED611F">
      <w:pPr>
        <w:spacing w:after="0" w:line="240" w:lineRule="auto"/>
      </w:pPr>
      <w:r>
        <w:separator/>
      </w:r>
    </w:p>
  </w:endnote>
  <w:endnote w:type="continuationSeparator" w:id="0">
    <w:p w14:paraId="772613BC" w14:textId="77777777" w:rsidR="00ED611F" w:rsidRDefault="00ED6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F52D" w14:textId="77777777" w:rsidR="00ED611F" w:rsidRDefault="00ED611F">
      <w:pPr>
        <w:spacing w:after="0" w:line="240" w:lineRule="auto"/>
      </w:pPr>
      <w:r>
        <w:separator/>
      </w:r>
    </w:p>
  </w:footnote>
  <w:footnote w:type="continuationSeparator" w:id="0">
    <w:p w14:paraId="1285B83E" w14:textId="77777777" w:rsidR="00ED611F" w:rsidRDefault="00ED6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8D81" w14:textId="77777777" w:rsidR="009700DD" w:rsidRDefault="009700DD">
    <w:pPr>
      <w:pStyle w:val="Header"/>
      <w:jc w:val="right"/>
      <w:rPr>
        <w:rFonts w:ascii="Arial" w:hAnsi="Arial" w:cs="Arial"/>
        <w:sz w:val="20"/>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B711E"/>
    <w:multiLevelType w:val="multilevel"/>
    <w:tmpl w:val="86C6EC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8174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9700DD"/>
    <w:rsid w:val="00327B9E"/>
    <w:rsid w:val="009700DD"/>
    <w:rsid w:val="00A24527"/>
    <w:rsid w:val="00ED6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8D51"/>
  <w15:docId w15:val="{2D6C289A-9D4D-4802-9E74-D28908DD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styleId="CommentReference">
    <w:name w:val="annotation reference"/>
    <w:qFormat/>
    <w:rPr>
      <w:sz w:val="16"/>
      <w:szCs w:val="16"/>
    </w:rPr>
  </w:style>
  <w:style w:type="character" w:customStyle="1" w:styleId="CommentTextChar1">
    <w:name w:val="Comment Text Char1"/>
    <w:qFormat/>
    <w:rPr>
      <w:rFonts w:eastAsia="Times New Roman"/>
    </w:rPr>
  </w:style>
  <w:style w:type="character" w:customStyle="1" w:styleId="CommentSubjectChar">
    <w:name w:val="Comment Subject Char"/>
    <w:qFormat/>
    <w:rPr>
      <w:rFonts w:eastAsia="Times New Roman"/>
      <w:b/>
      <w:bCs/>
    </w:rPr>
  </w:style>
  <w:style w:type="character" w:customStyle="1" w:styleId="BalloonTextChar">
    <w:name w:val="Balloon Text Char"/>
    <w:qFormat/>
    <w:rPr>
      <w:rFonts w:ascii="Segoe UI" w:eastAsia="Times New Roman" w:hAnsi="Segoe UI" w:cs="Segoe UI"/>
      <w:sz w:val="18"/>
      <w:szCs w:val="18"/>
    </w:rPr>
  </w:style>
  <w:style w:type="character" w:styleId="UnresolvedMention">
    <w:name w:val="Unresolved Mention"/>
    <w:qFormat/>
    <w:rPr>
      <w:color w:val="808080"/>
      <w:shd w:val="clear" w:color="auto" w:fill="E6E6E6"/>
    </w:rPr>
  </w:style>
  <w:style w:type="character" w:customStyle="1" w:styleId="bold">
    <w:name w:val="bold"/>
    <w:qFormat/>
  </w:style>
  <w:style w:type="character" w:styleId="FollowedHyperlink">
    <w:name w:val="FollowedHyperlink"/>
    <w:rPr>
      <w:color w:val="800080"/>
      <w:u w:val="single"/>
    </w:rPr>
  </w:style>
  <w:style w:type="character" w:customStyle="1" w:styleId="CommentTextChar">
    <w:name w:val="Comment Text Char"/>
    <w:qFormat/>
    <w:rPr>
      <w:rFonts w:cs="Times New Roman"/>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i-art">
    <w:name w:val="ti-art"/>
    <w:basedOn w:val="Normal"/>
    <w:qFormat/>
    <w:pPr>
      <w:spacing w:before="280" w:after="280" w:line="240" w:lineRule="auto"/>
    </w:pPr>
    <w:rPr>
      <w:rFonts w:ascii="Times New Roman" w:hAnsi="Times New Roman"/>
      <w:sz w:val="24"/>
      <w:szCs w:val="24"/>
    </w:rPr>
  </w:style>
  <w:style w:type="paragraph" w:styleId="ListParagraph">
    <w:name w:val="List Paragraph"/>
    <w:basedOn w:val="Normal"/>
    <w:qFormat/>
    <w:pPr>
      <w:spacing w:after="160" w:line="256" w:lineRule="auto"/>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Umar.sabat@ig-health.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2026-06-03T09:26:00Z</dcterms:created>
  <dcterms:modified xsi:type="dcterms:W3CDTF">2026-06-03T09:27:00Z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2026-02-12T11:19:00Z</dcterms:created>
  <dc:creator/>
  <dc:description/>
  <cp:keywords/>
  <dc:language>en-US</dc:language>
  <cp:lastModifiedBy/>
  <cp:lastPrinted>2018-01-21T12:30:00Z</cp:lastPrinted>
  <dcterms:modified xsi:type="dcterms:W3CDTF">2026-04-11T06:58:00Z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b796c336-c5db-49c0-91cd-7fbdd2cb611c</vt:lpwstr>
  </property>
</Properties>
</file>